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E227" w14:textId="77777777" w:rsidR="00B57739" w:rsidRPr="00D02783" w:rsidRDefault="00B57739" w:rsidP="00B57739">
      <w:pPr>
        <w:rPr>
          <w:rFonts w:ascii="Helvetica Neue Light" w:hAnsi="Helvetica Neue Light"/>
          <w:lang w:val="en-GB"/>
        </w:rPr>
      </w:pPr>
    </w:p>
    <w:p w14:paraId="7D01E614" w14:textId="77777777" w:rsidR="00B57739" w:rsidRPr="00D02783" w:rsidRDefault="00B57739" w:rsidP="00D02783">
      <w:pPr>
        <w:shd w:val="clear" w:color="auto" w:fill="466874"/>
        <w:rPr>
          <w:rFonts w:ascii="Helvetica Neue Light" w:hAnsi="Helvetica Neue Light"/>
          <w:color w:val="FFFFFF" w:themeColor="background1"/>
          <w:sz w:val="36"/>
          <w:szCs w:val="36"/>
          <w:lang w:val="en-GB"/>
        </w:rPr>
      </w:pPr>
      <w:r w:rsidRPr="00D02783">
        <w:rPr>
          <w:rFonts w:ascii="Helvetica Neue Light" w:hAnsi="Helvetica Neue Light"/>
          <w:color w:val="FFFFFF" w:themeColor="background1"/>
          <w:sz w:val="36"/>
          <w:szCs w:val="36"/>
          <w:lang w:val="en-GB"/>
        </w:rPr>
        <w:t xml:space="preserve">COVID-19 catch up premium </w:t>
      </w:r>
      <w:r w:rsidR="002E1D20" w:rsidRPr="00D02783">
        <w:rPr>
          <w:rFonts w:ascii="Helvetica Neue Light" w:hAnsi="Helvetica Neue Light"/>
          <w:color w:val="FFFFFF" w:themeColor="background1"/>
          <w:sz w:val="36"/>
          <w:szCs w:val="36"/>
          <w:lang w:val="en-GB"/>
        </w:rPr>
        <w:t>strategy</w:t>
      </w:r>
      <w:r w:rsidR="00DE2E36" w:rsidRPr="00D02783">
        <w:rPr>
          <w:rFonts w:ascii="Helvetica Neue Light" w:hAnsi="Helvetica Neue Light"/>
          <w:color w:val="FFFFFF" w:themeColor="background1"/>
          <w:sz w:val="36"/>
          <w:szCs w:val="36"/>
          <w:lang w:val="en-GB"/>
        </w:rPr>
        <w:t xml:space="preserve"> 2020-21</w:t>
      </w:r>
    </w:p>
    <w:p w14:paraId="4CE48D78" w14:textId="77777777" w:rsidR="00B57739" w:rsidRPr="00D02783" w:rsidRDefault="00B57739" w:rsidP="00B57739">
      <w:pPr>
        <w:rPr>
          <w:rFonts w:ascii="Helvetica Neue Light" w:hAnsi="Helvetica Neue Light"/>
          <w:sz w:val="36"/>
          <w:szCs w:val="36"/>
          <w:lang w:val="en-GB"/>
        </w:rPr>
      </w:pPr>
    </w:p>
    <w:p w14:paraId="77140656" w14:textId="77777777" w:rsidR="00B57739" w:rsidRPr="00D02783" w:rsidRDefault="00B57739" w:rsidP="00B57739">
      <w:pPr>
        <w:rPr>
          <w:rFonts w:ascii="Helvetica Neue Light" w:hAnsi="Helvetica Neue Light"/>
          <w:sz w:val="36"/>
          <w:szCs w:val="36"/>
          <w:lang w:val="en-GB"/>
        </w:rPr>
      </w:pPr>
    </w:p>
    <w:p w14:paraId="564417F6" w14:textId="4D364076" w:rsidR="00B57739" w:rsidRPr="00D02783" w:rsidRDefault="00B57739" w:rsidP="00B57739">
      <w:pPr>
        <w:rPr>
          <w:rFonts w:ascii="Helvetica Neue Light" w:hAnsi="Helvetica Neue Light"/>
          <w:sz w:val="36"/>
          <w:szCs w:val="36"/>
          <w:lang w:val="en-GB"/>
        </w:rPr>
      </w:pPr>
      <w:r w:rsidRPr="00D02783">
        <w:rPr>
          <w:rFonts w:ascii="Helvetica Neue Light" w:hAnsi="Helvetica Neue Light"/>
          <w:sz w:val="36"/>
          <w:szCs w:val="36"/>
          <w:lang w:val="en-GB"/>
        </w:rPr>
        <w:t>Name of school/academy:</w:t>
      </w:r>
      <w:r w:rsidR="00735CF5">
        <w:rPr>
          <w:rFonts w:ascii="Helvetica Neue Light" w:hAnsi="Helvetica Neue Light"/>
          <w:sz w:val="36"/>
          <w:szCs w:val="36"/>
          <w:lang w:val="en-GB"/>
        </w:rPr>
        <w:t xml:space="preserve"> Forest Academy </w:t>
      </w:r>
    </w:p>
    <w:p w14:paraId="0D5828FD" w14:textId="77777777" w:rsidR="00B57739" w:rsidRPr="00D02783" w:rsidRDefault="00B57739" w:rsidP="00B57739">
      <w:pPr>
        <w:rPr>
          <w:rFonts w:ascii="Helvetica Neue Light" w:hAnsi="Helvetica Neue Light"/>
          <w:sz w:val="36"/>
          <w:szCs w:val="36"/>
          <w:lang w:val="en-GB"/>
        </w:rPr>
      </w:pPr>
    </w:p>
    <w:p w14:paraId="0A29259D" w14:textId="77777777" w:rsidR="00B57739" w:rsidRPr="00D02783" w:rsidRDefault="00B57739" w:rsidP="00B57739">
      <w:pPr>
        <w:rPr>
          <w:rFonts w:ascii="Helvetica Neue Light" w:hAnsi="Helvetica Neue Light"/>
          <w:sz w:val="36"/>
          <w:szCs w:val="36"/>
          <w:lang w:val="en-GB"/>
        </w:rPr>
      </w:pPr>
    </w:p>
    <w:p w14:paraId="6794B83F" w14:textId="77777777" w:rsidR="00B57739" w:rsidRPr="00D02783" w:rsidRDefault="00B57739" w:rsidP="00D02783">
      <w:pPr>
        <w:shd w:val="clear" w:color="auto" w:fill="466874"/>
        <w:rPr>
          <w:rFonts w:ascii="Helvetica Neue Light" w:hAnsi="Helvetica Neue Light"/>
          <w:color w:val="FFFFFF" w:themeColor="background1"/>
          <w:sz w:val="24"/>
          <w:lang w:val="en-GB"/>
        </w:rPr>
      </w:pPr>
      <w:r w:rsidRPr="00D02783">
        <w:rPr>
          <w:rFonts w:ascii="Helvetica Neue Light" w:hAnsi="Helvetica Neue Light"/>
          <w:color w:val="FFFFFF" w:themeColor="background1"/>
          <w:sz w:val="24"/>
          <w:lang w:val="en-GB"/>
        </w:rPr>
        <w:t>What catch-up funding is for</w:t>
      </w:r>
    </w:p>
    <w:p w14:paraId="4F6D3C47" w14:textId="77777777" w:rsidR="00C61EF8" w:rsidRPr="00D02783" w:rsidRDefault="00C61EF8" w:rsidP="00B57739">
      <w:pPr>
        <w:rPr>
          <w:rFonts w:ascii="Helvetica Neue Light" w:hAnsi="Helvetica Neue Light"/>
          <w:sz w:val="16"/>
          <w:szCs w:val="16"/>
          <w:lang w:val="en-GB"/>
        </w:rPr>
      </w:pPr>
    </w:p>
    <w:p w14:paraId="2CAE3F25" w14:textId="77777777" w:rsidR="00B57739" w:rsidRPr="00D02783" w:rsidRDefault="00B57739" w:rsidP="00B57739">
      <w:pPr>
        <w:rPr>
          <w:rFonts w:ascii="Helvetica Neue Light" w:hAnsi="Helvetica Neue Light"/>
          <w:sz w:val="24"/>
          <w:lang w:val="en-GB"/>
        </w:rPr>
      </w:pPr>
      <w:r w:rsidRPr="00D02783">
        <w:rPr>
          <w:rFonts w:ascii="Helvetica Neue Light" w:hAnsi="Helvetica Neue Light"/>
          <w:sz w:val="24"/>
          <w:lang w:val="en-GB"/>
        </w:rPr>
        <w:t>The government announced £1 billion of funding to support children and young people to catch up lost time after school closure. This is especially important for the most vulnerable and disadvantaged backgrounds.</w:t>
      </w:r>
    </w:p>
    <w:p w14:paraId="33B92FA1" w14:textId="77777777" w:rsidR="00B57739" w:rsidRPr="00D02783" w:rsidRDefault="00B57739" w:rsidP="00B57739">
      <w:pPr>
        <w:rPr>
          <w:rFonts w:ascii="Helvetica Neue Light" w:hAnsi="Helvetica Neue Light"/>
          <w:sz w:val="28"/>
          <w:szCs w:val="28"/>
          <w:lang w:val="en-GB"/>
        </w:rPr>
      </w:pPr>
    </w:p>
    <w:p w14:paraId="62650E60" w14:textId="77777777" w:rsidR="00B57739" w:rsidRPr="00D02783" w:rsidRDefault="00B57739" w:rsidP="00D02783">
      <w:pPr>
        <w:shd w:val="clear" w:color="auto" w:fill="466874"/>
        <w:rPr>
          <w:rFonts w:ascii="Helvetica Neue Light" w:hAnsi="Helvetica Neue Light"/>
          <w:color w:val="FFFFFF" w:themeColor="background1"/>
          <w:sz w:val="24"/>
          <w:lang w:val="en-GB"/>
        </w:rPr>
      </w:pPr>
      <w:r w:rsidRPr="00D02783">
        <w:rPr>
          <w:rFonts w:ascii="Helvetica Neue Light" w:hAnsi="Helvetica Neue Light"/>
          <w:color w:val="FFFFFF" w:themeColor="background1"/>
          <w:sz w:val="24"/>
          <w:lang w:val="en-GB"/>
        </w:rPr>
        <w:t>Funding allocations</w:t>
      </w:r>
    </w:p>
    <w:p w14:paraId="59E55F60" w14:textId="77777777" w:rsidR="00C61EF8" w:rsidRPr="00D02783" w:rsidRDefault="00C61EF8" w:rsidP="00B57739">
      <w:pPr>
        <w:rPr>
          <w:rFonts w:ascii="Helvetica Neue Light" w:hAnsi="Helvetica Neue Light"/>
          <w:sz w:val="16"/>
          <w:szCs w:val="16"/>
          <w:lang w:val="en-GB"/>
        </w:rPr>
      </w:pPr>
    </w:p>
    <w:p w14:paraId="4F88D24C" w14:textId="77777777" w:rsidR="00B57739" w:rsidRPr="00D02783" w:rsidRDefault="00B57739" w:rsidP="00B57739">
      <w:pPr>
        <w:rPr>
          <w:rFonts w:ascii="Helvetica Neue Light" w:hAnsi="Helvetica Neue Light"/>
          <w:sz w:val="24"/>
          <w:lang w:val="en-GB"/>
        </w:rPr>
      </w:pPr>
      <w:r w:rsidRPr="00D02783">
        <w:rPr>
          <w:rFonts w:ascii="Helvetica Neue Light" w:hAnsi="Helvetica Neue Light"/>
          <w:sz w:val="24"/>
          <w:lang w:val="en-GB"/>
        </w:rPr>
        <w:t>School allocations will be calculated on a per pupil basis.</w:t>
      </w:r>
    </w:p>
    <w:p w14:paraId="4EF88114" w14:textId="77777777" w:rsidR="00B57739" w:rsidRPr="00D02783" w:rsidRDefault="00B57739" w:rsidP="00B57739">
      <w:pPr>
        <w:rPr>
          <w:rFonts w:ascii="Helvetica Neue Light" w:hAnsi="Helvetica Neue Light"/>
          <w:sz w:val="24"/>
          <w:lang w:val="en-GB"/>
        </w:rPr>
      </w:pPr>
      <w:r w:rsidRPr="00D02783">
        <w:rPr>
          <w:rFonts w:ascii="Helvetica Neue Light" w:hAnsi="Helvetica Neue Light"/>
          <w:sz w:val="24"/>
          <w:lang w:val="en-GB"/>
        </w:rPr>
        <w:t>Mainstream school will get £80 for each pupil in from</w:t>
      </w:r>
      <w:r w:rsidR="00330850" w:rsidRPr="00D02783">
        <w:rPr>
          <w:rFonts w:ascii="Helvetica Neue Light" w:hAnsi="Helvetica Neue Light"/>
          <w:sz w:val="24"/>
          <w:lang w:val="en-GB"/>
        </w:rPr>
        <w:t xml:space="preserve"> reception to year 11 inclusive</w:t>
      </w:r>
    </w:p>
    <w:p w14:paraId="2E7CC371" w14:textId="77777777" w:rsidR="00B57739" w:rsidRPr="00D02783" w:rsidRDefault="00B57739" w:rsidP="00B57739">
      <w:pPr>
        <w:rPr>
          <w:rFonts w:ascii="Helvetica Neue Light" w:hAnsi="Helvetica Neue Light"/>
          <w:sz w:val="24"/>
          <w:lang w:val="en-GB"/>
        </w:rPr>
      </w:pPr>
      <w:r w:rsidRPr="00D02783">
        <w:rPr>
          <w:rFonts w:ascii="Helvetica Neue Light" w:hAnsi="Helvetica Neue Light"/>
          <w:sz w:val="24"/>
          <w:lang w:val="en-GB"/>
        </w:rPr>
        <w:t>Special, AP and hospital schools will get £240 for each place for</w:t>
      </w:r>
      <w:r w:rsidR="00330850" w:rsidRPr="00D02783">
        <w:rPr>
          <w:rFonts w:ascii="Helvetica Neue Light" w:hAnsi="Helvetica Neue Light"/>
          <w:sz w:val="24"/>
          <w:lang w:val="en-GB"/>
        </w:rPr>
        <w:t xml:space="preserve"> the 2020 to 2021 academic year</w:t>
      </w:r>
    </w:p>
    <w:p w14:paraId="0362A477" w14:textId="77777777" w:rsidR="00B57739" w:rsidRPr="00D02783" w:rsidRDefault="00B57739" w:rsidP="00B57739">
      <w:pPr>
        <w:rPr>
          <w:rFonts w:ascii="Helvetica Neue Light" w:hAnsi="Helvetica Neue Light"/>
          <w:sz w:val="28"/>
          <w:szCs w:val="28"/>
          <w:lang w:val="en-GB"/>
        </w:rPr>
      </w:pPr>
    </w:p>
    <w:p w14:paraId="7A4C179C" w14:textId="77777777" w:rsidR="00B57739" w:rsidRPr="00D02783" w:rsidRDefault="00B57739" w:rsidP="00B57739">
      <w:pPr>
        <w:rPr>
          <w:rFonts w:ascii="Helvetica Neue Light" w:hAnsi="Helvetica Neue Light"/>
          <w:sz w:val="28"/>
          <w:szCs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304"/>
        <w:gridCol w:w="1390"/>
        <w:gridCol w:w="1190"/>
        <w:gridCol w:w="1361"/>
        <w:gridCol w:w="1134"/>
        <w:gridCol w:w="3969"/>
        <w:gridCol w:w="1353"/>
      </w:tblGrid>
      <w:tr w:rsidR="00113B62" w:rsidRPr="00D02783" w14:paraId="3E5C4F6A" w14:textId="77777777" w:rsidTr="00D02783">
        <w:trPr>
          <w:cantSplit/>
        </w:trPr>
        <w:tc>
          <w:tcPr>
            <w:tcW w:w="6550" w:type="dxa"/>
            <w:gridSpan w:val="3"/>
            <w:shd w:val="clear" w:color="auto" w:fill="B0C0C3"/>
            <w:tcMar>
              <w:top w:w="113" w:type="dxa"/>
              <w:bottom w:w="113" w:type="dxa"/>
            </w:tcMar>
          </w:tcPr>
          <w:p w14:paraId="5432A638" w14:textId="77777777" w:rsidR="00113B62" w:rsidRPr="00D02783" w:rsidRDefault="00113B62"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Date of strategy publication</w:t>
            </w:r>
          </w:p>
        </w:tc>
        <w:tc>
          <w:tcPr>
            <w:tcW w:w="1190" w:type="dxa"/>
            <w:shd w:val="clear" w:color="auto" w:fill="auto"/>
            <w:tcMar>
              <w:top w:w="113" w:type="dxa"/>
              <w:bottom w:w="113" w:type="dxa"/>
            </w:tcMar>
          </w:tcPr>
          <w:p w14:paraId="799D5580" w14:textId="57834EFA" w:rsidR="00E70BB7" w:rsidRDefault="00E70BB7" w:rsidP="00113B62">
            <w:pPr>
              <w:pStyle w:val="7Tablebodycopy"/>
              <w:jc w:val="center"/>
              <w:rPr>
                <w:rFonts w:ascii="Helvetica Neue Light" w:hAnsi="Helvetica Neue Light"/>
                <w:sz w:val="24"/>
              </w:rPr>
            </w:pPr>
            <w:r>
              <w:rPr>
                <w:rFonts w:ascii="Helvetica Neue Light" w:hAnsi="Helvetica Neue Light"/>
                <w:sz w:val="24"/>
              </w:rPr>
              <w:t>Dec</w:t>
            </w:r>
          </w:p>
          <w:p w14:paraId="361F9793" w14:textId="4D576EED" w:rsidR="00113B62" w:rsidRPr="00D02783" w:rsidRDefault="00E70BB7" w:rsidP="00113B62">
            <w:pPr>
              <w:pStyle w:val="7Tablebodycopy"/>
              <w:jc w:val="center"/>
              <w:rPr>
                <w:rFonts w:ascii="Helvetica Neue Light" w:hAnsi="Helvetica Neue Light"/>
                <w:sz w:val="24"/>
              </w:rPr>
            </w:pPr>
            <w:r>
              <w:rPr>
                <w:rFonts w:ascii="Helvetica Neue Light" w:hAnsi="Helvetica Neue Light"/>
                <w:sz w:val="24"/>
              </w:rPr>
              <w:t>2020</w:t>
            </w:r>
          </w:p>
        </w:tc>
        <w:tc>
          <w:tcPr>
            <w:tcW w:w="6464" w:type="dxa"/>
            <w:gridSpan w:val="3"/>
            <w:shd w:val="clear" w:color="auto" w:fill="B0C0C3"/>
          </w:tcPr>
          <w:p w14:paraId="7506A516" w14:textId="77777777" w:rsidR="00113B62" w:rsidRPr="00D02783" w:rsidRDefault="00113B62"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Review dates</w:t>
            </w:r>
          </w:p>
        </w:tc>
        <w:tc>
          <w:tcPr>
            <w:tcW w:w="1276" w:type="dxa"/>
            <w:shd w:val="clear" w:color="auto" w:fill="auto"/>
            <w:tcMar>
              <w:top w:w="113" w:type="dxa"/>
              <w:bottom w:w="113" w:type="dxa"/>
            </w:tcMar>
          </w:tcPr>
          <w:p w14:paraId="4EB7D882" w14:textId="77777777" w:rsidR="00113B62" w:rsidRDefault="00E70BB7" w:rsidP="00113B62">
            <w:pPr>
              <w:pStyle w:val="7Tablebodycopy"/>
              <w:jc w:val="center"/>
              <w:rPr>
                <w:rFonts w:ascii="Helvetica Neue Light" w:hAnsi="Helvetica Neue Light"/>
                <w:sz w:val="24"/>
              </w:rPr>
            </w:pPr>
            <w:r>
              <w:rPr>
                <w:rFonts w:ascii="Helvetica Neue Light" w:hAnsi="Helvetica Neue Light"/>
                <w:sz w:val="24"/>
              </w:rPr>
              <w:t>March 2021</w:t>
            </w:r>
          </w:p>
          <w:p w14:paraId="3A92F8DB" w14:textId="77777777" w:rsidR="00E70BB7" w:rsidRDefault="00E70BB7" w:rsidP="00113B62">
            <w:pPr>
              <w:pStyle w:val="7Tablebodycopy"/>
              <w:jc w:val="center"/>
              <w:rPr>
                <w:rFonts w:ascii="Helvetica Neue Light" w:hAnsi="Helvetica Neue Light"/>
                <w:sz w:val="24"/>
              </w:rPr>
            </w:pPr>
            <w:r>
              <w:rPr>
                <w:rFonts w:ascii="Helvetica Neue Light" w:hAnsi="Helvetica Neue Light"/>
                <w:sz w:val="24"/>
              </w:rPr>
              <w:t>May 2021</w:t>
            </w:r>
          </w:p>
          <w:p w14:paraId="1AF83029" w14:textId="562A1DF1" w:rsidR="00E70BB7" w:rsidRPr="00D02783" w:rsidRDefault="00E70BB7" w:rsidP="00113B62">
            <w:pPr>
              <w:pStyle w:val="7Tablebodycopy"/>
              <w:jc w:val="center"/>
              <w:rPr>
                <w:rFonts w:ascii="Helvetica Neue Light" w:hAnsi="Helvetica Neue Light"/>
                <w:sz w:val="24"/>
              </w:rPr>
            </w:pPr>
            <w:r>
              <w:rPr>
                <w:rFonts w:ascii="Helvetica Neue Light" w:hAnsi="Helvetica Neue Light"/>
                <w:sz w:val="24"/>
              </w:rPr>
              <w:t>July 2021</w:t>
            </w:r>
          </w:p>
        </w:tc>
      </w:tr>
      <w:tr w:rsidR="00113B62" w:rsidRPr="00D02783" w14:paraId="3155B433" w14:textId="77777777" w:rsidTr="00D02783">
        <w:trPr>
          <w:cantSplit/>
        </w:trPr>
        <w:tc>
          <w:tcPr>
            <w:tcW w:w="6550" w:type="dxa"/>
            <w:gridSpan w:val="3"/>
            <w:shd w:val="clear" w:color="auto" w:fill="B0C0C3"/>
            <w:tcMar>
              <w:top w:w="113" w:type="dxa"/>
              <w:bottom w:w="113" w:type="dxa"/>
            </w:tcMar>
          </w:tcPr>
          <w:p w14:paraId="765F6A06" w14:textId="77777777" w:rsidR="00B57739" w:rsidRPr="00D02783" w:rsidRDefault="00B57739"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Total number of pupils:</w:t>
            </w:r>
          </w:p>
        </w:tc>
        <w:tc>
          <w:tcPr>
            <w:tcW w:w="1190" w:type="dxa"/>
            <w:shd w:val="clear" w:color="auto" w:fill="auto"/>
            <w:tcMar>
              <w:top w:w="113" w:type="dxa"/>
              <w:bottom w:w="113" w:type="dxa"/>
            </w:tcMar>
          </w:tcPr>
          <w:p w14:paraId="45736430" w14:textId="6B3E3803" w:rsidR="00B57739" w:rsidRPr="00D02783" w:rsidRDefault="00E70BB7" w:rsidP="00113B62">
            <w:pPr>
              <w:pStyle w:val="7Tablebodycopy"/>
              <w:jc w:val="center"/>
              <w:rPr>
                <w:rFonts w:ascii="Helvetica Neue Light" w:hAnsi="Helvetica Neue Light"/>
                <w:sz w:val="24"/>
              </w:rPr>
            </w:pPr>
            <w:r>
              <w:rPr>
                <w:rFonts w:ascii="Helvetica Neue Light" w:hAnsi="Helvetica Neue Light"/>
                <w:sz w:val="24"/>
              </w:rPr>
              <w:t>240</w:t>
            </w:r>
          </w:p>
        </w:tc>
        <w:tc>
          <w:tcPr>
            <w:tcW w:w="6464" w:type="dxa"/>
            <w:gridSpan w:val="3"/>
            <w:shd w:val="clear" w:color="auto" w:fill="B0C0C3"/>
          </w:tcPr>
          <w:p w14:paraId="76D75096" w14:textId="77777777" w:rsidR="00B57739" w:rsidRPr="00D02783" w:rsidRDefault="00B57739"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Total catch-up</w:t>
            </w:r>
            <w:r w:rsidR="00113B62" w:rsidRPr="00D02783">
              <w:rPr>
                <w:rFonts w:ascii="Helvetica Neue Light" w:hAnsi="Helvetica Neue Light"/>
                <w:b/>
                <w:bCs/>
                <w:color w:val="FFFFFF" w:themeColor="background1"/>
                <w:sz w:val="24"/>
              </w:rPr>
              <w:t xml:space="preserve"> premium budget</w:t>
            </w:r>
          </w:p>
        </w:tc>
        <w:tc>
          <w:tcPr>
            <w:tcW w:w="1276" w:type="dxa"/>
            <w:shd w:val="clear" w:color="auto" w:fill="auto"/>
            <w:tcMar>
              <w:top w:w="113" w:type="dxa"/>
              <w:bottom w:w="113" w:type="dxa"/>
            </w:tcMar>
          </w:tcPr>
          <w:p w14:paraId="22B00680" w14:textId="77777777" w:rsidR="00E70BB7" w:rsidRPr="00E70BB7" w:rsidRDefault="00E70BB7" w:rsidP="00E70BB7">
            <w:pPr>
              <w:pStyle w:val="7Tablebodycopy"/>
              <w:jc w:val="center"/>
              <w:rPr>
                <w:rFonts w:ascii="Helvetica Neue Light" w:hAnsi="Helvetica Neue Light"/>
                <w:sz w:val="24"/>
                <w:lang w:val="en-GB"/>
              </w:rPr>
            </w:pPr>
            <w:r w:rsidRPr="00E70BB7">
              <w:rPr>
                <w:rFonts w:ascii="Helvetica Neue Light" w:hAnsi="Helvetica Neue Light"/>
                <w:b/>
                <w:bCs/>
                <w:sz w:val="24"/>
              </w:rPr>
              <w:t>    £20,160</w:t>
            </w:r>
          </w:p>
          <w:p w14:paraId="3D3B91D0" w14:textId="77777777" w:rsidR="00B57739" w:rsidRPr="00D02783" w:rsidRDefault="00B57739" w:rsidP="00113B62">
            <w:pPr>
              <w:pStyle w:val="7Tablebodycopy"/>
              <w:jc w:val="center"/>
              <w:rPr>
                <w:rFonts w:ascii="Helvetica Neue Light" w:hAnsi="Helvetica Neue Light"/>
                <w:sz w:val="24"/>
              </w:rPr>
            </w:pPr>
          </w:p>
        </w:tc>
      </w:tr>
      <w:tr w:rsidR="00113B62" w:rsidRPr="00D02783" w14:paraId="024438E7" w14:textId="77777777" w:rsidTr="00D02783">
        <w:trPr>
          <w:cantSplit/>
          <w:trHeight w:val="132"/>
        </w:trPr>
        <w:tc>
          <w:tcPr>
            <w:tcW w:w="3856" w:type="dxa"/>
            <w:shd w:val="clear" w:color="auto" w:fill="B0C0C3"/>
            <w:tcMar>
              <w:top w:w="113" w:type="dxa"/>
              <w:bottom w:w="113" w:type="dxa"/>
            </w:tcMar>
          </w:tcPr>
          <w:p w14:paraId="3FEEE7FC" w14:textId="77777777" w:rsidR="00F0435E" w:rsidRPr="00D02783" w:rsidRDefault="00113B62" w:rsidP="00113B62">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D</w:t>
            </w:r>
            <w:r w:rsidR="00F0435E" w:rsidRPr="00D02783">
              <w:rPr>
                <w:rFonts w:ascii="Helvetica Neue Light" w:hAnsi="Helvetica Neue Light"/>
                <w:b/>
                <w:bCs/>
                <w:color w:val="FFFFFF" w:themeColor="background1"/>
                <w:sz w:val="24"/>
              </w:rPr>
              <w:t>isadvantaged pupils</w:t>
            </w:r>
            <w:r w:rsidRPr="00D02783">
              <w:rPr>
                <w:rFonts w:ascii="Helvetica Neue Light" w:hAnsi="Helvetica Neue Light"/>
                <w:b/>
                <w:bCs/>
                <w:color w:val="FFFFFF" w:themeColor="background1"/>
                <w:sz w:val="24"/>
              </w:rPr>
              <w:t xml:space="preserve"> (%)</w:t>
            </w:r>
          </w:p>
        </w:tc>
        <w:tc>
          <w:tcPr>
            <w:tcW w:w="1304" w:type="dxa"/>
            <w:shd w:val="clear" w:color="auto" w:fill="auto"/>
            <w:tcMar>
              <w:top w:w="113" w:type="dxa"/>
              <w:bottom w:w="113" w:type="dxa"/>
            </w:tcMar>
          </w:tcPr>
          <w:p w14:paraId="5BFC0A35" w14:textId="77777777" w:rsidR="00E70BB7" w:rsidRPr="00E70BB7" w:rsidRDefault="00E70BB7" w:rsidP="00E70BB7">
            <w:pPr>
              <w:pStyle w:val="7Tablebodycopy"/>
              <w:jc w:val="center"/>
              <w:rPr>
                <w:rFonts w:ascii="Helvetica Neue Light" w:hAnsi="Helvetica Neue Light"/>
                <w:sz w:val="24"/>
                <w:lang w:val="en-GB"/>
              </w:rPr>
            </w:pPr>
            <w:r w:rsidRPr="00E70BB7">
              <w:rPr>
                <w:rFonts w:ascii="Helvetica Neue Light" w:hAnsi="Helvetica Neue Light"/>
                <w:sz w:val="24"/>
                <w:lang w:val="en-GB"/>
              </w:rPr>
              <w:t>62.08%</w:t>
            </w:r>
          </w:p>
          <w:p w14:paraId="4B46981F" w14:textId="77777777" w:rsidR="00F0435E" w:rsidRPr="00D02783" w:rsidRDefault="00F0435E" w:rsidP="00113B62">
            <w:pPr>
              <w:pStyle w:val="7Tablebodycopy"/>
              <w:jc w:val="center"/>
              <w:rPr>
                <w:rFonts w:ascii="Helvetica Neue Light" w:hAnsi="Helvetica Neue Light"/>
                <w:sz w:val="24"/>
              </w:rPr>
            </w:pPr>
          </w:p>
        </w:tc>
        <w:tc>
          <w:tcPr>
            <w:tcW w:w="3941" w:type="dxa"/>
            <w:gridSpan w:val="3"/>
            <w:shd w:val="clear" w:color="auto" w:fill="B0C0C3"/>
          </w:tcPr>
          <w:p w14:paraId="6E46B47A" w14:textId="77777777" w:rsidR="00F0435E" w:rsidRPr="00D02783" w:rsidRDefault="00113B62"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P</w:t>
            </w:r>
            <w:r w:rsidR="00F0435E" w:rsidRPr="00D02783">
              <w:rPr>
                <w:rFonts w:ascii="Helvetica Neue Light" w:hAnsi="Helvetica Neue Light"/>
                <w:b/>
                <w:bCs/>
                <w:color w:val="FFFFFF" w:themeColor="background1"/>
                <w:sz w:val="24"/>
              </w:rPr>
              <w:t>upils with EHC plans</w:t>
            </w:r>
            <w:r w:rsidRPr="00D02783">
              <w:rPr>
                <w:rFonts w:ascii="Helvetica Neue Light" w:hAnsi="Helvetica Neue Light"/>
                <w:b/>
                <w:bCs/>
                <w:color w:val="FFFFFF" w:themeColor="background1"/>
                <w:sz w:val="24"/>
              </w:rPr>
              <w:t xml:space="preserve"> (%)</w:t>
            </w:r>
          </w:p>
        </w:tc>
        <w:tc>
          <w:tcPr>
            <w:tcW w:w="1134" w:type="dxa"/>
          </w:tcPr>
          <w:p w14:paraId="298696A5" w14:textId="4E02A10E" w:rsidR="00F0435E" w:rsidRPr="00D02783" w:rsidRDefault="00E70BB7" w:rsidP="00113B62">
            <w:pPr>
              <w:pStyle w:val="7Tablebodycopy"/>
              <w:jc w:val="center"/>
              <w:rPr>
                <w:rFonts w:ascii="Helvetica Neue Light" w:hAnsi="Helvetica Neue Light"/>
                <w:sz w:val="24"/>
              </w:rPr>
            </w:pPr>
            <w:r>
              <w:rPr>
                <w:rFonts w:ascii="Helvetica Neue Light" w:hAnsi="Helvetica Neue Light"/>
                <w:sz w:val="24"/>
              </w:rPr>
              <w:t>1.1</w:t>
            </w:r>
          </w:p>
        </w:tc>
        <w:tc>
          <w:tcPr>
            <w:tcW w:w="3969" w:type="dxa"/>
            <w:shd w:val="clear" w:color="auto" w:fill="B0C0C3"/>
          </w:tcPr>
          <w:p w14:paraId="2B4E0831" w14:textId="77777777" w:rsidR="00F0435E" w:rsidRPr="00D02783" w:rsidRDefault="00F0435E" w:rsidP="009108C5">
            <w:pPr>
              <w:pStyle w:val="7Tablebodycopy"/>
              <w:rPr>
                <w:rFonts w:ascii="Helvetica Neue Light" w:hAnsi="Helvetica Neue Light"/>
                <w:b/>
                <w:bCs/>
                <w:sz w:val="24"/>
              </w:rPr>
            </w:pPr>
            <w:r w:rsidRPr="00D02783">
              <w:rPr>
                <w:rFonts w:ascii="Helvetica Neue Light" w:hAnsi="Helvetica Neue Light"/>
                <w:b/>
                <w:bCs/>
                <w:color w:val="FFFFFF" w:themeColor="background1"/>
                <w:sz w:val="24"/>
              </w:rPr>
              <w:t>Pupils on SEND support</w:t>
            </w:r>
            <w:r w:rsidR="00113B62" w:rsidRPr="00D02783">
              <w:rPr>
                <w:rFonts w:ascii="Helvetica Neue Light" w:hAnsi="Helvetica Neue Light"/>
                <w:b/>
                <w:bCs/>
                <w:color w:val="FFFFFF" w:themeColor="background1"/>
                <w:sz w:val="24"/>
              </w:rPr>
              <w:t xml:space="preserve"> (%)</w:t>
            </w:r>
          </w:p>
        </w:tc>
        <w:tc>
          <w:tcPr>
            <w:tcW w:w="1276" w:type="dxa"/>
          </w:tcPr>
          <w:p w14:paraId="6B9D07E1" w14:textId="2569774B" w:rsidR="00F0435E" w:rsidRPr="00D02783" w:rsidRDefault="00E70BB7" w:rsidP="00113B62">
            <w:pPr>
              <w:pStyle w:val="7Tablebodycopy"/>
              <w:jc w:val="center"/>
              <w:rPr>
                <w:rFonts w:ascii="Helvetica Neue Light" w:hAnsi="Helvetica Neue Light"/>
                <w:sz w:val="24"/>
              </w:rPr>
            </w:pPr>
            <w:r>
              <w:rPr>
                <w:rFonts w:ascii="Helvetica Neue Light" w:hAnsi="Helvetica Neue Light"/>
                <w:sz w:val="24"/>
              </w:rPr>
              <w:t>14%</w:t>
            </w:r>
          </w:p>
        </w:tc>
      </w:tr>
    </w:tbl>
    <w:p w14:paraId="5AB1122B" w14:textId="77777777" w:rsidR="00DE2E36" w:rsidRPr="00D02783" w:rsidRDefault="00DE2E36" w:rsidP="00B57739">
      <w:pPr>
        <w:rPr>
          <w:rFonts w:ascii="Helvetica Neue Light" w:hAnsi="Helvetica Neue Light"/>
          <w:sz w:val="28"/>
          <w:szCs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8"/>
      </w:tblGrid>
      <w:tr w:rsidR="00D02783" w:rsidRPr="00D02783" w14:paraId="2F1D58CE" w14:textId="77777777" w:rsidTr="00D02783">
        <w:trPr>
          <w:cantSplit/>
          <w:tblHeader/>
        </w:trPr>
        <w:tc>
          <w:tcPr>
            <w:tcW w:w="15338" w:type="dxa"/>
            <w:shd w:val="clear" w:color="auto" w:fill="B0C0C3"/>
            <w:tcMar>
              <w:top w:w="113" w:type="dxa"/>
              <w:bottom w:w="113" w:type="dxa"/>
            </w:tcMar>
          </w:tcPr>
          <w:p w14:paraId="5612ED10" w14:textId="77777777" w:rsidR="009E7AC0" w:rsidRPr="00D02783" w:rsidRDefault="00330850" w:rsidP="009108C5">
            <w:pPr>
              <w:pStyle w:val="1bodycopy"/>
              <w:spacing w:after="0"/>
              <w:rPr>
                <w:rFonts w:ascii="Helvetica Neue Light" w:hAnsi="Helvetica Neue Light"/>
                <w:b/>
                <w:bCs/>
                <w:caps/>
                <w:color w:val="FFFFFF" w:themeColor="background1"/>
                <w:sz w:val="24"/>
              </w:rPr>
            </w:pPr>
            <w:r w:rsidRPr="00D02783">
              <w:rPr>
                <w:rFonts w:ascii="Helvetica Neue Light" w:hAnsi="Helvetica Neue Light"/>
                <w:b/>
                <w:bCs/>
                <w:color w:val="FFFFFF" w:themeColor="background1"/>
                <w:sz w:val="24"/>
              </w:rPr>
              <w:t>Catch-up premium strategy statement</w:t>
            </w:r>
          </w:p>
        </w:tc>
      </w:tr>
      <w:tr w:rsidR="009E7AC0" w:rsidRPr="00D02783" w14:paraId="5F3A5F3E" w14:textId="77777777" w:rsidTr="00D02783">
        <w:trPr>
          <w:cantSplit/>
        </w:trPr>
        <w:tc>
          <w:tcPr>
            <w:tcW w:w="15338" w:type="dxa"/>
            <w:shd w:val="clear" w:color="auto" w:fill="auto"/>
            <w:tcMar>
              <w:top w:w="113" w:type="dxa"/>
              <w:bottom w:w="113" w:type="dxa"/>
            </w:tcMar>
          </w:tcPr>
          <w:p w14:paraId="02B9333C" w14:textId="2EDFE321" w:rsidR="007828B6" w:rsidRDefault="007828B6" w:rsidP="007828B6">
            <w:pPr>
              <w:pStyle w:val="7Tablebodycopy"/>
              <w:rPr>
                <w:rFonts w:ascii="Helvetica Neue" w:hAnsi="Helvetica Neue"/>
                <w:sz w:val="22"/>
                <w:szCs w:val="22"/>
              </w:rPr>
            </w:pPr>
            <w:r w:rsidRPr="00011318">
              <w:rPr>
                <w:rFonts w:ascii="Helvetica Neue" w:hAnsi="Helvetica Neue"/>
                <w:sz w:val="22"/>
                <w:szCs w:val="22"/>
              </w:rPr>
              <w:t xml:space="preserve">We serve a diverse, vibrant community of which there are </w:t>
            </w:r>
            <w:r w:rsidRPr="00E70BB7">
              <w:rPr>
                <w:rFonts w:ascii="Helvetica Neue" w:hAnsi="Helvetica Neue"/>
                <w:sz w:val="22"/>
                <w:szCs w:val="22"/>
              </w:rPr>
              <w:t>2</w:t>
            </w:r>
            <w:r w:rsidR="00E70BB7" w:rsidRPr="00E70BB7">
              <w:rPr>
                <w:rFonts w:ascii="Helvetica Neue" w:hAnsi="Helvetica Neue"/>
                <w:sz w:val="22"/>
                <w:szCs w:val="22"/>
              </w:rPr>
              <w:t>40</w:t>
            </w:r>
            <w:r w:rsidRPr="00011318">
              <w:rPr>
                <w:rFonts w:ascii="Helvetica Neue" w:hAnsi="Helvetica Neue"/>
                <w:sz w:val="22"/>
                <w:szCs w:val="22"/>
              </w:rPr>
              <w:t xml:space="preserve"> pupils on role. Shrublands is an area of high deprivation with the majority of children coming from the local social housing estate and a significant proportion of families living in temporary accommodation. There is a high proportion of children with EAL, with new arrivals often starting  with little or no English. Mobility is fairly high with 41 children joining the school in 2019-2020 and 24 leaving. Attainment on entry is significantly below national in EYFS, particularly in communication and language, although those children that attend the private Kendor nursery on site, graded ‘good’ by Ofsted, have significantly better oracy skills on entry.</w:t>
            </w:r>
            <w:r w:rsidR="00011318" w:rsidRPr="00011318">
              <w:rPr>
                <w:rFonts w:ascii="Helvetica Neue" w:hAnsi="Helvetica Neue"/>
                <w:sz w:val="22"/>
                <w:szCs w:val="22"/>
              </w:rPr>
              <w:t xml:space="preserve"> </w:t>
            </w:r>
            <w:r w:rsidRPr="00011318">
              <w:rPr>
                <w:rFonts w:ascii="Helvetica Neue" w:hAnsi="Helvetica Neue"/>
                <w:sz w:val="22"/>
                <w:szCs w:val="22"/>
              </w:rPr>
              <w:t>Our catch up premium priorities include</w:t>
            </w:r>
            <w:r w:rsidR="00E70BB7">
              <w:rPr>
                <w:rFonts w:ascii="Helvetica Neue" w:hAnsi="Helvetica Neue"/>
                <w:sz w:val="22"/>
                <w:szCs w:val="22"/>
              </w:rPr>
              <w:t>:</w:t>
            </w:r>
          </w:p>
          <w:p w14:paraId="11AAFAB3" w14:textId="77777777" w:rsidR="001215F1" w:rsidRPr="001215F1" w:rsidRDefault="001215F1" w:rsidP="001215F1">
            <w:pPr>
              <w:pStyle w:val="7Tablebodycopy"/>
              <w:rPr>
                <w:rFonts w:ascii="Helvetica Neue" w:hAnsi="Helvetica Neue"/>
                <w:b/>
                <w:bCs/>
                <w:sz w:val="22"/>
                <w:szCs w:val="22"/>
              </w:rPr>
            </w:pPr>
            <w:r w:rsidRPr="001215F1">
              <w:rPr>
                <w:rFonts w:ascii="Helvetica Neue" w:hAnsi="Helvetica Neue"/>
                <w:b/>
                <w:bCs/>
                <w:sz w:val="22"/>
                <w:szCs w:val="22"/>
              </w:rPr>
              <w:t xml:space="preserve">Catch Up Premium Priorities </w:t>
            </w:r>
          </w:p>
          <w:p w14:paraId="67605C3F" w14:textId="77777777"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To close gaps in phonics knowledge and understanding in Year 1 as a result of the period of lockdown.</w:t>
            </w:r>
          </w:p>
          <w:p w14:paraId="76BFD811" w14:textId="77777777"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 xml:space="preserve">To develop reading stamina and skills in KS2 </w:t>
            </w:r>
          </w:p>
          <w:p w14:paraId="38D0F5B1" w14:textId="77777777"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To develop and embed basic arithmetic skills, including times tables, in KS2</w:t>
            </w:r>
          </w:p>
          <w:p w14:paraId="436E6855" w14:textId="5CADC1B8"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 xml:space="preserve">To </w:t>
            </w:r>
            <w:r w:rsidR="00E70BB7">
              <w:rPr>
                <w:rFonts w:ascii="Helvetica Neue" w:hAnsi="Helvetica Neue"/>
                <w:sz w:val="22"/>
                <w:szCs w:val="22"/>
              </w:rPr>
              <w:t>develop computing skills and confidence across the school in the event of further periods of remote learning</w:t>
            </w:r>
          </w:p>
          <w:p w14:paraId="7DA56755" w14:textId="77777777"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To provide additional emotional and behavioural support for specific children at lunchtimes to enable children to be ‘ready to learn’ for their afternoon session.</w:t>
            </w:r>
          </w:p>
          <w:p w14:paraId="4D7A1BA5" w14:textId="77777777" w:rsidR="001215F1" w:rsidRPr="001215F1" w:rsidRDefault="001215F1" w:rsidP="001215F1">
            <w:pPr>
              <w:pStyle w:val="7Tablebodycopy"/>
              <w:numPr>
                <w:ilvl w:val="0"/>
                <w:numId w:val="5"/>
              </w:numPr>
              <w:rPr>
                <w:rFonts w:ascii="Helvetica Neue" w:hAnsi="Helvetica Neue"/>
                <w:sz w:val="22"/>
                <w:szCs w:val="22"/>
              </w:rPr>
            </w:pPr>
            <w:r w:rsidRPr="001215F1">
              <w:rPr>
                <w:rFonts w:ascii="Helvetica Neue" w:hAnsi="Helvetica Neue"/>
                <w:sz w:val="22"/>
                <w:szCs w:val="22"/>
              </w:rPr>
              <w:t xml:space="preserve">To provide additional resources to support children with SEND to enable them to close gaps e.g., dyslexia screening for identified pupils </w:t>
            </w:r>
          </w:p>
          <w:p w14:paraId="608354D8" w14:textId="77777777" w:rsidR="001215F1" w:rsidRPr="001215F1" w:rsidRDefault="001215F1" w:rsidP="001215F1">
            <w:pPr>
              <w:pStyle w:val="7Tablebodycopy"/>
              <w:rPr>
                <w:rFonts w:ascii="Helvetica Neue" w:hAnsi="Helvetica Neue"/>
                <w:sz w:val="22"/>
                <w:szCs w:val="22"/>
              </w:rPr>
            </w:pPr>
          </w:p>
          <w:p w14:paraId="403A2505" w14:textId="295ABC62" w:rsidR="001215F1" w:rsidRPr="00011318" w:rsidRDefault="001215F1" w:rsidP="001215F1">
            <w:pPr>
              <w:pStyle w:val="7Tablebodycopy"/>
              <w:rPr>
                <w:rFonts w:ascii="Helvetica Neue" w:hAnsi="Helvetica Neue"/>
                <w:sz w:val="22"/>
                <w:szCs w:val="22"/>
              </w:rPr>
            </w:pPr>
            <w:r w:rsidRPr="001215F1">
              <w:rPr>
                <w:rFonts w:ascii="Helvetica Neue" w:hAnsi="Helvetica Neue"/>
                <w:sz w:val="22"/>
                <w:szCs w:val="22"/>
              </w:rPr>
              <w:t>Disadvantaged  children will be prioritised for all interventions, along with those families whose attendance and punctuality are impacting the progress their children are making in school. Interventions will be monitored and reviewed half termly to enable those children that have made progress to be replaced by additional children that require the intervention.</w:t>
            </w:r>
          </w:p>
          <w:p w14:paraId="0E15390D" w14:textId="77777777" w:rsidR="009E7AC0" w:rsidRPr="00D02783" w:rsidRDefault="009E7AC0" w:rsidP="00011318">
            <w:pPr>
              <w:pStyle w:val="7Tablecopybulleted"/>
              <w:numPr>
                <w:ilvl w:val="0"/>
                <w:numId w:val="0"/>
              </w:numPr>
              <w:ind w:left="340"/>
              <w:rPr>
                <w:rFonts w:ascii="Helvetica Neue Light" w:hAnsi="Helvetica Neue Light"/>
                <w:highlight w:val="yellow"/>
              </w:rPr>
            </w:pPr>
          </w:p>
        </w:tc>
      </w:tr>
    </w:tbl>
    <w:p w14:paraId="5D64BE37" w14:textId="6BC96C51" w:rsidR="00D02783" w:rsidRDefault="00D02783" w:rsidP="00D02783">
      <w:pPr>
        <w:rPr>
          <w:rFonts w:ascii="Helvetica Neue Light" w:hAnsi="Helvetica Neue Light"/>
          <w:b/>
          <w:bCs/>
          <w:color w:val="FFFFFF" w:themeColor="background1"/>
          <w:sz w:val="24"/>
        </w:rPr>
      </w:pPr>
    </w:p>
    <w:p w14:paraId="294D4ABA" w14:textId="1538793F" w:rsidR="00E70BB7" w:rsidRDefault="00E70BB7" w:rsidP="00D02783">
      <w:pPr>
        <w:rPr>
          <w:rFonts w:ascii="Helvetica Neue Light" w:hAnsi="Helvetica Neue Light"/>
          <w:b/>
          <w:bCs/>
          <w:color w:val="FFFFFF" w:themeColor="background1"/>
          <w:sz w:val="24"/>
        </w:rPr>
      </w:pPr>
    </w:p>
    <w:p w14:paraId="329017CA" w14:textId="5CED792C" w:rsidR="00E70BB7" w:rsidRDefault="00E70BB7" w:rsidP="00D02783">
      <w:pPr>
        <w:rPr>
          <w:rFonts w:ascii="Helvetica Neue Light" w:hAnsi="Helvetica Neue Light"/>
          <w:b/>
          <w:bCs/>
          <w:color w:val="FFFFFF" w:themeColor="background1"/>
          <w:sz w:val="24"/>
        </w:rPr>
      </w:pPr>
    </w:p>
    <w:p w14:paraId="1D4E7031" w14:textId="6532CE28" w:rsidR="00E70BB7" w:rsidRDefault="00E70BB7" w:rsidP="00D02783">
      <w:pPr>
        <w:rPr>
          <w:rFonts w:ascii="Helvetica Neue Light" w:hAnsi="Helvetica Neue Light"/>
          <w:b/>
          <w:bCs/>
          <w:color w:val="FFFFFF" w:themeColor="background1"/>
          <w:sz w:val="24"/>
        </w:rPr>
      </w:pPr>
    </w:p>
    <w:p w14:paraId="691BC3DF" w14:textId="69363F11" w:rsidR="00E70BB7" w:rsidRDefault="00E70BB7" w:rsidP="00D02783">
      <w:pPr>
        <w:rPr>
          <w:rFonts w:ascii="Helvetica Neue Light" w:hAnsi="Helvetica Neue Light"/>
          <w:b/>
          <w:bCs/>
          <w:color w:val="FFFFFF" w:themeColor="background1"/>
          <w:sz w:val="24"/>
        </w:rPr>
      </w:pPr>
    </w:p>
    <w:p w14:paraId="611E4F15" w14:textId="62CCC5A6" w:rsidR="00E70BB7" w:rsidRDefault="00E70BB7" w:rsidP="00D02783">
      <w:pPr>
        <w:rPr>
          <w:rFonts w:ascii="Helvetica Neue Light" w:hAnsi="Helvetica Neue Light"/>
          <w:b/>
          <w:bCs/>
          <w:color w:val="FFFFFF" w:themeColor="background1"/>
          <w:sz w:val="24"/>
        </w:rPr>
      </w:pPr>
    </w:p>
    <w:p w14:paraId="64C75628" w14:textId="4E41291A" w:rsidR="00E70BB7" w:rsidRDefault="00E70BB7" w:rsidP="00D02783">
      <w:pPr>
        <w:rPr>
          <w:rFonts w:ascii="Helvetica Neue Light" w:hAnsi="Helvetica Neue Light"/>
          <w:b/>
          <w:bCs/>
          <w:color w:val="FFFFFF" w:themeColor="background1"/>
          <w:sz w:val="24"/>
        </w:rPr>
      </w:pPr>
    </w:p>
    <w:p w14:paraId="34D2ABDA" w14:textId="1117A922" w:rsidR="00E70BB7" w:rsidRDefault="00E70BB7" w:rsidP="00D02783">
      <w:pPr>
        <w:rPr>
          <w:rFonts w:ascii="Helvetica Neue Light" w:hAnsi="Helvetica Neue Light"/>
          <w:b/>
          <w:bCs/>
          <w:color w:val="FFFFFF" w:themeColor="background1"/>
          <w:sz w:val="24"/>
        </w:rPr>
      </w:pPr>
    </w:p>
    <w:p w14:paraId="53C03625" w14:textId="0FEA1D82" w:rsidR="00E70BB7" w:rsidRDefault="00E70BB7" w:rsidP="00D02783">
      <w:pPr>
        <w:rPr>
          <w:rFonts w:ascii="Helvetica Neue Light" w:hAnsi="Helvetica Neue Light"/>
          <w:b/>
          <w:bCs/>
          <w:color w:val="FFFFFF" w:themeColor="background1"/>
          <w:sz w:val="24"/>
        </w:rPr>
      </w:pPr>
    </w:p>
    <w:p w14:paraId="237AC591" w14:textId="37FA0E23" w:rsidR="00E70BB7" w:rsidRDefault="00E70BB7" w:rsidP="00D02783">
      <w:pPr>
        <w:rPr>
          <w:rFonts w:ascii="Helvetica Neue Light" w:hAnsi="Helvetica Neue Light"/>
          <w:b/>
          <w:bCs/>
          <w:color w:val="FFFFFF" w:themeColor="background1"/>
          <w:sz w:val="24"/>
        </w:rPr>
      </w:pPr>
    </w:p>
    <w:p w14:paraId="0EFD32FA" w14:textId="77777777" w:rsidR="00E70BB7" w:rsidRDefault="00E70BB7" w:rsidP="00D02783">
      <w:pPr>
        <w:rPr>
          <w:rFonts w:ascii="Helvetica Neue Light" w:hAnsi="Helvetica Neue Light"/>
          <w:b/>
          <w:bCs/>
          <w:color w:val="FFFFFF" w:themeColor="background1"/>
          <w:sz w:val="24"/>
        </w:rPr>
      </w:pPr>
    </w:p>
    <w:p w14:paraId="7CE22502" w14:textId="77777777" w:rsidR="00330850" w:rsidRDefault="00D02783" w:rsidP="00D02783">
      <w:pPr>
        <w:shd w:val="clear" w:color="auto" w:fill="466874"/>
        <w:rPr>
          <w:rFonts w:ascii="Helvetica Neue Light" w:hAnsi="Helvetica Neue Light"/>
          <w:b/>
          <w:bCs/>
          <w:color w:val="FFFFFF" w:themeColor="background1"/>
          <w:sz w:val="24"/>
        </w:rPr>
      </w:pPr>
      <w:r w:rsidRPr="00D02783">
        <w:rPr>
          <w:rFonts w:ascii="Helvetica Neue Light" w:hAnsi="Helvetica Neue Light"/>
          <w:b/>
          <w:bCs/>
          <w:color w:val="FFFFFF" w:themeColor="background1"/>
          <w:sz w:val="24"/>
        </w:rPr>
        <w:lastRenderedPageBreak/>
        <w:t>How the school intends to use the catch-up premium</w:t>
      </w:r>
    </w:p>
    <w:p w14:paraId="0AB2C68D" w14:textId="77777777" w:rsidR="00D02783" w:rsidRPr="00D02783" w:rsidRDefault="00D02783" w:rsidP="00D02783">
      <w:pPr>
        <w:rPr>
          <w:rFonts w:ascii="Helvetica Neue Light" w:hAnsi="Helvetica Neue Light"/>
          <w:sz w:val="28"/>
          <w:szCs w:val="28"/>
          <w:lang w:val="en-GB"/>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58"/>
        <w:gridCol w:w="3232"/>
        <w:gridCol w:w="4820"/>
        <w:gridCol w:w="1559"/>
        <w:gridCol w:w="1418"/>
        <w:gridCol w:w="1417"/>
      </w:tblGrid>
      <w:tr w:rsidR="00477EC5" w:rsidRPr="00D02783" w14:paraId="3554B01D" w14:textId="77777777" w:rsidTr="00545800">
        <w:trPr>
          <w:cantSplit/>
          <w:trHeight w:val="28"/>
        </w:trPr>
        <w:tc>
          <w:tcPr>
            <w:tcW w:w="2892" w:type="dxa"/>
            <w:gridSpan w:val="2"/>
            <w:shd w:val="clear" w:color="auto" w:fill="B0C0C3"/>
            <w:tcMar>
              <w:top w:w="113" w:type="dxa"/>
              <w:bottom w:w="113" w:type="dxa"/>
            </w:tcMar>
          </w:tcPr>
          <w:p w14:paraId="3B0BBC59" w14:textId="77777777" w:rsidR="00477EC5" w:rsidRPr="00D02783" w:rsidRDefault="00477EC5" w:rsidP="002E1D20">
            <w:pPr>
              <w:pStyle w:val="7Tablebodycopy"/>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Intended Outcomes</w:t>
            </w:r>
          </w:p>
        </w:tc>
        <w:tc>
          <w:tcPr>
            <w:tcW w:w="3232" w:type="dxa"/>
            <w:shd w:val="clear" w:color="auto" w:fill="B0C0C3"/>
            <w:tcMar>
              <w:top w:w="113" w:type="dxa"/>
              <w:bottom w:w="113" w:type="dxa"/>
            </w:tcMar>
          </w:tcPr>
          <w:p w14:paraId="4C457FD8" w14:textId="77777777" w:rsidR="00477EC5" w:rsidRPr="00D02783" w:rsidRDefault="00477EC5" w:rsidP="002E1D20">
            <w:pPr>
              <w:pStyle w:val="7Tablebodybulleted"/>
              <w:numPr>
                <w:ilvl w:val="0"/>
                <w:numId w:val="0"/>
              </w:numPr>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 xml:space="preserve">Actions </w:t>
            </w:r>
          </w:p>
        </w:tc>
        <w:tc>
          <w:tcPr>
            <w:tcW w:w="4820" w:type="dxa"/>
            <w:shd w:val="clear" w:color="auto" w:fill="B0C0C3"/>
          </w:tcPr>
          <w:p w14:paraId="21464F52" w14:textId="77777777" w:rsidR="00477EC5" w:rsidRPr="00D02783" w:rsidRDefault="00477EC5" w:rsidP="002E1D20">
            <w:pPr>
              <w:pStyle w:val="7Tablebodybulleted"/>
              <w:numPr>
                <w:ilvl w:val="0"/>
                <w:numId w:val="0"/>
              </w:numPr>
              <w:tabs>
                <w:tab w:val="left" w:pos="260"/>
              </w:tabs>
              <w:ind w:right="27"/>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Success criteria</w:t>
            </w:r>
          </w:p>
        </w:tc>
        <w:tc>
          <w:tcPr>
            <w:tcW w:w="1559" w:type="dxa"/>
            <w:shd w:val="clear" w:color="auto" w:fill="B0C0C3"/>
          </w:tcPr>
          <w:p w14:paraId="215DCC11" w14:textId="77777777" w:rsidR="00477EC5" w:rsidRPr="00D02783" w:rsidRDefault="00477EC5" w:rsidP="002E1D20">
            <w:pPr>
              <w:pStyle w:val="7Tablebodybulleted"/>
              <w:numPr>
                <w:ilvl w:val="0"/>
                <w:numId w:val="0"/>
              </w:numPr>
              <w:ind w:right="27"/>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Dates</w:t>
            </w:r>
          </w:p>
        </w:tc>
        <w:tc>
          <w:tcPr>
            <w:tcW w:w="1418" w:type="dxa"/>
            <w:shd w:val="clear" w:color="auto" w:fill="B0C0C3"/>
          </w:tcPr>
          <w:p w14:paraId="266A6266" w14:textId="77777777" w:rsidR="00477EC5" w:rsidRPr="00D02783" w:rsidRDefault="00477EC5" w:rsidP="002E1D20">
            <w:pPr>
              <w:pStyle w:val="7Tablebodybulleted"/>
              <w:numPr>
                <w:ilvl w:val="0"/>
                <w:numId w:val="0"/>
              </w:numPr>
              <w:ind w:right="27"/>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Lead</w:t>
            </w:r>
          </w:p>
        </w:tc>
        <w:tc>
          <w:tcPr>
            <w:tcW w:w="1417" w:type="dxa"/>
            <w:shd w:val="clear" w:color="auto" w:fill="B0C0C3"/>
          </w:tcPr>
          <w:p w14:paraId="6E5B0827" w14:textId="77777777" w:rsidR="00477EC5" w:rsidRPr="00D02783" w:rsidRDefault="00477EC5" w:rsidP="002E1D20">
            <w:pPr>
              <w:pStyle w:val="7Tablebodybulleted"/>
              <w:numPr>
                <w:ilvl w:val="0"/>
                <w:numId w:val="0"/>
              </w:numPr>
              <w:ind w:right="-18"/>
              <w:jc w:val="center"/>
              <w:rPr>
                <w:rFonts w:ascii="Helvetica Neue Light" w:hAnsi="Helvetica Neue Light"/>
                <w:b/>
                <w:bCs/>
                <w:color w:val="FFFFFF" w:themeColor="background1"/>
                <w:sz w:val="22"/>
                <w:szCs w:val="22"/>
              </w:rPr>
            </w:pPr>
            <w:r w:rsidRPr="00D02783">
              <w:rPr>
                <w:rFonts w:ascii="Helvetica Neue Light" w:hAnsi="Helvetica Neue Light"/>
                <w:b/>
                <w:bCs/>
                <w:color w:val="FFFFFF" w:themeColor="background1"/>
                <w:sz w:val="22"/>
                <w:szCs w:val="22"/>
              </w:rPr>
              <w:t>Cost</w:t>
            </w:r>
          </w:p>
        </w:tc>
      </w:tr>
      <w:tr w:rsidR="00477EC5" w:rsidRPr="00D02783" w14:paraId="4C0F77E3" w14:textId="77777777" w:rsidTr="00545800">
        <w:trPr>
          <w:cantSplit/>
        </w:trPr>
        <w:tc>
          <w:tcPr>
            <w:tcW w:w="2892" w:type="dxa"/>
            <w:gridSpan w:val="2"/>
            <w:shd w:val="clear" w:color="auto" w:fill="auto"/>
            <w:tcMar>
              <w:top w:w="113" w:type="dxa"/>
              <w:bottom w:w="113" w:type="dxa"/>
            </w:tcMar>
          </w:tcPr>
          <w:p w14:paraId="0CF50A67" w14:textId="1AFE7411" w:rsidR="00477EC5" w:rsidRPr="00D02783" w:rsidRDefault="00477EC5" w:rsidP="001B2A19">
            <w:pPr>
              <w:pStyle w:val="7Tablebodycopy"/>
              <w:rPr>
                <w:rFonts w:ascii="Helvetica Neue Light" w:hAnsi="Helvetica Neue Light"/>
                <w:sz w:val="22"/>
                <w:szCs w:val="22"/>
              </w:rPr>
            </w:pPr>
            <w:r w:rsidRPr="00496B7C">
              <w:rPr>
                <w:sz w:val="22"/>
                <w:szCs w:val="22"/>
              </w:rPr>
              <w:t>To provide additional resources to support children with SEND to enable them to close gaps e.g. dyslexia screening for identified pupils</w:t>
            </w:r>
          </w:p>
        </w:tc>
        <w:tc>
          <w:tcPr>
            <w:tcW w:w="3232" w:type="dxa"/>
            <w:shd w:val="clear" w:color="auto" w:fill="auto"/>
            <w:tcMar>
              <w:top w:w="113" w:type="dxa"/>
              <w:bottom w:w="113" w:type="dxa"/>
            </w:tcMar>
          </w:tcPr>
          <w:p w14:paraId="2F9CB7EF" w14:textId="2EB77749" w:rsidR="00477EC5" w:rsidRPr="00D02783" w:rsidRDefault="00477EC5" w:rsidP="001B2A19">
            <w:pPr>
              <w:pStyle w:val="7Tablebodycopy"/>
              <w:rPr>
                <w:rFonts w:ascii="Helvetica Neue Light" w:hAnsi="Helvetica Neue Light"/>
                <w:sz w:val="22"/>
                <w:szCs w:val="22"/>
              </w:rPr>
            </w:pPr>
            <w:r>
              <w:rPr>
                <w:sz w:val="22"/>
                <w:szCs w:val="22"/>
              </w:rPr>
              <w:t>Children identified as having significant gaps in reading or writing progress in KS2 are screened for dyslexia in the spring term.</w:t>
            </w:r>
          </w:p>
        </w:tc>
        <w:tc>
          <w:tcPr>
            <w:tcW w:w="4820" w:type="dxa"/>
          </w:tcPr>
          <w:p w14:paraId="2A490D3D" w14:textId="4F67F8F5" w:rsidR="00477EC5" w:rsidRPr="00D02783" w:rsidRDefault="00477EC5" w:rsidP="001B2A19">
            <w:pPr>
              <w:pStyle w:val="7Tablebodybulleted"/>
              <w:numPr>
                <w:ilvl w:val="0"/>
                <w:numId w:val="0"/>
              </w:numPr>
              <w:rPr>
                <w:rFonts w:ascii="Helvetica Neue Light" w:hAnsi="Helvetica Neue Light"/>
                <w:sz w:val="22"/>
                <w:szCs w:val="22"/>
              </w:rPr>
            </w:pPr>
            <w:r>
              <w:rPr>
                <w:sz w:val="22"/>
                <w:szCs w:val="22"/>
              </w:rPr>
              <w:t>Appropriate resources and scaffolded support are provided for those children diagnosed as having dyslexia to enable them to make progress and close gaps in their attainment.</w:t>
            </w:r>
          </w:p>
        </w:tc>
        <w:tc>
          <w:tcPr>
            <w:tcW w:w="1559" w:type="dxa"/>
          </w:tcPr>
          <w:p w14:paraId="4F8DA697" w14:textId="62C6B17F" w:rsidR="00477EC5" w:rsidRPr="00D02783" w:rsidRDefault="00477EC5" w:rsidP="001B2A19">
            <w:pPr>
              <w:pStyle w:val="7Tablebodybulleted"/>
              <w:numPr>
                <w:ilvl w:val="0"/>
                <w:numId w:val="0"/>
              </w:numPr>
              <w:tabs>
                <w:tab w:val="left" w:pos="260"/>
              </w:tabs>
              <w:ind w:right="27"/>
              <w:jc w:val="center"/>
              <w:rPr>
                <w:rFonts w:ascii="Helvetica Neue Light" w:hAnsi="Helvetica Neue Light"/>
                <w:sz w:val="22"/>
                <w:szCs w:val="22"/>
              </w:rPr>
            </w:pPr>
            <w:r>
              <w:rPr>
                <w:sz w:val="22"/>
                <w:szCs w:val="22"/>
              </w:rPr>
              <w:t xml:space="preserve">Spring Term screening </w:t>
            </w:r>
          </w:p>
        </w:tc>
        <w:tc>
          <w:tcPr>
            <w:tcW w:w="1418" w:type="dxa"/>
          </w:tcPr>
          <w:p w14:paraId="083CC8FF" w14:textId="7B94393D" w:rsidR="00477EC5" w:rsidRPr="00D02783" w:rsidRDefault="00477EC5" w:rsidP="001B2A19">
            <w:pPr>
              <w:pStyle w:val="7Tablebodybulleted"/>
              <w:numPr>
                <w:ilvl w:val="0"/>
                <w:numId w:val="0"/>
              </w:numPr>
              <w:ind w:right="27"/>
              <w:jc w:val="center"/>
              <w:rPr>
                <w:rFonts w:ascii="Helvetica Neue Light" w:hAnsi="Helvetica Neue Light"/>
                <w:sz w:val="22"/>
                <w:szCs w:val="22"/>
              </w:rPr>
            </w:pPr>
            <w:r>
              <w:rPr>
                <w:sz w:val="22"/>
                <w:szCs w:val="22"/>
              </w:rPr>
              <w:t xml:space="preserve">SENCo </w:t>
            </w:r>
          </w:p>
        </w:tc>
        <w:tc>
          <w:tcPr>
            <w:tcW w:w="1417" w:type="dxa"/>
          </w:tcPr>
          <w:p w14:paraId="1DA13232" w14:textId="3610AC42" w:rsidR="00477EC5" w:rsidRPr="00D02783" w:rsidRDefault="00477EC5" w:rsidP="001B2A19">
            <w:pPr>
              <w:pStyle w:val="7Tablebodybulleted"/>
              <w:numPr>
                <w:ilvl w:val="0"/>
                <w:numId w:val="0"/>
              </w:numPr>
              <w:ind w:right="-18"/>
              <w:rPr>
                <w:rFonts w:ascii="Helvetica Neue Light" w:hAnsi="Helvetica Neue Light"/>
                <w:sz w:val="22"/>
                <w:szCs w:val="22"/>
              </w:rPr>
            </w:pPr>
            <w:r>
              <w:rPr>
                <w:sz w:val="22"/>
                <w:szCs w:val="22"/>
              </w:rPr>
              <w:t>£375.00</w:t>
            </w:r>
          </w:p>
        </w:tc>
      </w:tr>
      <w:tr w:rsidR="00477EC5" w:rsidRPr="00D02783" w14:paraId="51D83058" w14:textId="77777777" w:rsidTr="00545800">
        <w:trPr>
          <w:cantSplit/>
        </w:trPr>
        <w:tc>
          <w:tcPr>
            <w:tcW w:w="2892" w:type="dxa"/>
            <w:gridSpan w:val="2"/>
            <w:shd w:val="clear" w:color="auto" w:fill="auto"/>
            <w:tcMar>
              <w:top w:w="113" w:type="dxa"/>
              <w:bottom w:w="113" w:type="dxa"/>
            </w:tcMar>
          </w:tcPr>
          <w:p w14:paraId="0877237F" w14:textId="1379CD37" w:rsidR="00477EC5" w:rsidRPr="00D02783" w:rsidRDefault="00477EC5" w:rsidP="00B511D9">
            <w:pPr>
              <w:pStyle w:val="7Tablebodycopy"/>
              <w:rPr>
                <w:rFonts w:ascii="Helvetica Neue Light" w:hAnsi="Helvetica Neue Light"/>
                <w:sz w:val="22"/>
                <w:szCs w:val="22"/>
              </w:rPr>
            </w:pPr>
            <w:r>
              <w:rPr>
                <w:sz w:val="22"/>
                <w:szCs w:val="22"/>
              </w:rPr>
              <w:t xml:space="preserve">To provide additional online teaching and learning resources to improve engagement and attainment in maths. </w:t>
            </w:r>
          </w:p>
        </w:tc>
        <w:tc>
          <w:tcPr>
            <w:tcW w:w="3232" w:type="dxa"/>
            <w:shd w:val="clear" w:color="auto" w:fill="auto"/>
            <w:tcMar>
              <w:top w:w="113" w:type="dxa"/>
              <w:bottom w:w="113" w:type="dxa"/>
            </w:tcMar>
          </w:tcPr>
          <w:p w14:paraId="5D99856B" w14:textId="42C2783E" w:rsidR="00477EC5" w:rsidRPr="00D02783" w:rsidRDefault="00477EC5" w:rsidP="00B511D9">
            <w:pPr>
              <w:pStyle w:val="7Tablebodycopy"/>
              <w:rPr>
                <w:rFonts w:ascii="Helvetica Neue Light" w:hAnsi="Helvetica Neue Light"/>
                <w:sz w:val="22"/>
                <w:szCs w:val="22"/>
              </w:rPr>
            </w:pPr>
            <w:r>
              <w:rPr>
                <w:sz w:val="22"/>
                <w:szCs w:val="22"/>
              </w:rPr>
              <w:t xml:space="preserve">Purchase a 1 year subscription for Times Tables Rockstars and Numbots programmes for the school. </w:t>
            </w:r>
          </w:p>
        </w:tc>
        <w:tc>
          <w:tcPr>
            <w:tcW w:w="4820" w:type="dxa"/>
          </w:tcPr>
          <w:p w14:paraId="65A0423F" w14:textId="398BC461" w:rsidR="00477EC5" w:rsidRPr="00D02783" w:rsidRDefault="00477EC5" w:rsidP="00B511D9">
            <w:pPr>
              <w:pStyle w:val="7Tablebodybulleted"/>
              <w:numPr>
                <w:ilvl w:val="0"/>
                <w:numId w:val="0"/>
              </w:numPr>
              <w:rPr>
                <w:rFonts w:ascii="Helvetica Neue Light" w:hAnsi="Helvetica Neue Light"/>
                <w:sz w:val="22"/>
                <w:szCs w:val="22"/>
              </w:rPr>
            </w:pPr>
            <w:r>
              <w:rPr>
                <w:sz w:val="22"/>
                <w:szCs w:val="22"/>
              </w:rPr>
              <w:t>Children at Forest Academy are engaged in their times tables learning and times tables facts are embedded via children regularly accessing the programme at home and at school.</w:t>
            </w:r>
          </w:p>
        </w:tc>
        <w:tc>
          <w:tcPr>
            <w:tcW w:w="1559" w:type="dxa"/>
          </w:tcPr>
          <w:p w14:paraId="41F99F9F" w14:textId="77777777" w:rsidR="00477EC5" w:rsidRDefault="00477EC5" w:rsidP="00B511D9">
            <w:pPr>
              <w:pStyle w:val="7Tablebodybulleted"/>
              <w:numPr>
                <w:ilvl w:val="0"/>
                <w:numId w:val="0"/>
              </w:numPr>
              <w:tabs>
                <w:tab w:val="left" w:pos="260"/>
              </w:tabs>
              <w:ind w:right="27"/>
              <w:jc w:val="center"/>
              <w:rPr>
                <w:sz w:val="22"/>
                <w:szCs w:val="22"/>
              </w:rPr>
            </w:pPr>
            <w:r>
              <w:rPr>
                <w:sz w:val="22"/>
                <w:szCs w:val="22"/>
              </w:rPr>
              <w:t xml:space="preserve">From </w:t>
            </w:r>
          </w:p>
          <w:p w14:paraId="501A45B3" w14:textId="206D5D32" w:rsidR="00477EC5" w:rsidRPr="00D02783" w:rsidRDefault="00477EC5" w:rsidP="00B511D9">
            <w:pPr>
              <w:pStyle w:val="7Tablebodybulleted"/>
              <w:numPr>
                <w:ilvl w:val="0"/>
                <w:numId w:val="0"/>
              </w:numPr>
              <w:tabs>
                <w:tab w:val="left" w:pos="260"/>
              </w:tabs>
              <w:ind w:right="27"/>
              <w:jc w:val="center"/>
              <w:rPr>
                <w:rFonts w:ascii="Helvetica Neue Light" w:hAnsi="Helvetica Neue Light"/>
                <w:sz w:val="22"/>
                <w:szCs w:val="22"/>
              </w:rPr>
            </w:pPr>
            <w:r>
              <w:rPr>
                <w:sz w:val="22"/>
                <w:szCs w:val="22"/>
              </w:rPr>
              <w:t>01.12.2020-01.12.2021</w:t>
            </w:r>
          </w:p>
        </w:tc>
        <w:tc>
          <w:tcPr>
            <w:tcW w:w="1418" w:type="dxa"/>
          </w:tcPr>
          <w:p w14:paraId="1AF0C390" w14:textId="1E9D171D" w:rsidR="00477EC5" w:rsidRPr="00D02783" w:rsidRDefault="00477EC5" w:rsidP="00B511D9">
            <w:pPr>
              <w:pStyle w:val="7Tablebodybulleted"/>
              <w:numPr>
                <w:ilvl w:val="0"/>
                <w:numId w:val="0"/>
              </w:numPr>
              <w:ind w:right="27"/>
              <w:jc w:val="center"/>
              <w:rPr>
                <w:rFonts w:ascii="Helvetica Neue Light" w:hAnsi="Helvetica Neue Light"/>
                <w:sz w:val="22"/>
                <w:szCs w:val="22"/>
              </w:rPr>
            </w:pPr>
            <w:r>
              <w:rPr>
                <w:sz w:val="22"/>
                <w:szCs w:val="22"/>
              </w:rPr>
              <w:t>DHT (Maths Lead)</w:t>
            </w:r>
          </w:p>
        </w:tc>
        <w:tc>
          <w:tcPr>
            <w:tcW w:w="1417" w:type="dxa"/>
          </w:tcPr>
          <w:p w14:paraId="748FF5DE" w14:textId="3D814DDB" w:rsidR="00477EC5" w:rsidRPr="00D02783" w:rsidRDefault="00477EC5" w:rsidP="00B511D9">
            <w:pPr>
              <w:pStyle w:val="7Tablebodybulleted"/>
              <w:numPr>
                <w:ilvl w:val="0"/>
                <w:numId w:val="0"/>
              </w:numPr>
              <w:ind w:right="-18"/>
              <w:jc w:val="center"/>
              <w:rPr>
                <w:rFonts w:ascii="Helvetica Neue Light" w:hAnsi="Helvetica Neue Light"/>
                <w:sz w:val="22"/>
                <w:szCs w:val="22"/>
              </w:rPr>
            </w:pPr>
            <w:r>
              <w:rPr>
                <w:sz w:val="22"/>
                <w:szCs w:val="22"/>
              </w:rPr>
              <w:t>£240.90</w:t>
            </w:r>
          </w:p>
        </w:tc>
      </w:tr>
      <w:tr w:rsidR="00477EC5" w:rsidRPr="00D02783" w14:paraId="494006E3" w14:textId="77777777" w:rsidTr="00545800">
        <w:trPr>
          <w:cantSplit/>
        </w:trPr>
        <w:tc>
          <w:tcPr>
            <w:tcW w:w="2892" w:type="dxa"/>
            <w:gridSpan w:val="2"/>
            <w:shd w:val="clear" w:color="auto" w:fill="auto"/>
            <w:tcMar>
              <w:top w:w="113" w:type="dxa"/>
              <w:bottom w:w="113" w:type="dxa"/>
            </w:tcMar>
          </w:tcPr>
          <w:p w14:paraId="6DC392FB" w14:textId="74F85207" w:rsidR="00477EC5" w:rsidRPr="00D02783" w:rsidRDefault="00477EC5" w:rsidP="00B511D9">
            <w:pPr>
              <w:pStyle w:val="7Tablebodycopy"/>
              <w:rPr>
                <w:rFonts w:ascii="Helvetica Neue Light" w:hAnsi="Helvetica Neue Light"/>
                <w:sz w:val="22"/>
                <w:szCs w:val="22"/>
              </w:rPr>
            </w:pPr>
            <w:r w:rsidRPr="00496B7C">
              <w:rPr>
                <w:sz w:val="22"/>
                <w:szCs w:val="22"/>
              </w:rPr>
              <w:t xml:space="preserve">To provide additional resources to support children with </w:t>
            </w:r>
            <w:r>
              <w:rPr>
                <w:sz w:val="22"/>
                <w:szCs w:val="22"/>
              </w:rPr>
              <w:t>EAL</w:t>
            </w:r>
            <w:r w:rsidRPr="00496B7C">
              <w:rPr>
                <w:sz w:val="22"/>
                <w:szCs w:val="22"/>
              </w:rPr>
              <w:t xml:space="preserve"> to enable them to close gaps </w:t>
            </w:r>
          </w:p>
        </w:tc>
        <w:tc>
          <w:tcPr>
            <w:tcW w:w="3232" w:type="dxa"/>
            <w:shd w:val="clear" w:color="auto" w:fill="auto"/>
            <w:tcMar>
              <w:top w:w="113" w:type="dxa"/>
              <w:bottom w:w="113" w:type="dxa"/>
            </w:tcMar>
          </w:tcPr>
          <w:p w14:paraId="02EAA06C" w14:textId="030E91DD" w:rsidR="00477EC5" w:rsidRPr="00D02783" w:rsidRDefault="00477EC5" w:rsidP="00B511D9">
            <w:pPr>
              <w:pStyle w:val="7Tablebodycopy"/>
              <w:rPr>
                <w:rFonts w:ascii="Helvetica Neue Light" w:hAnsi="Helvetica Neue Light"/>
                <w:sz w:val="22"/>
                <w:szCs w:val="22"/>
              </w:rPr>
            </w:pPr>
            <w:r>
              <w:rPr>
                <w:sz w:val="22"/>
                <w:szCs w:val="22"/>
              </w:rPr>
              <w:t>Racing to English programme purchased to ensure children coming to Forest Academy with little or no English are supported with a structured intervention programme to develop their basic language and vocabulary skills.</w:t>
            </w:r>
          </w:p>
        </w:tc>
        <w:tc>
          <w:tcPr>
            <w:tcW w:w="4820" w:type="dxa"/>
          </w:tcPr>
          <w:p w14:paraId="420B8173" w14:textId="77777777" w:rsidR="00477EC5" w:rsidRDefault="00477EC5" w:rsidP="00B511D9">
            <w:pPr>
              <w:pStyle w:val="7Tablebodybulleted"/>
              <w:numPr>
                <w:ilvl w:val="0"/>
                <w:numId w:val="0"/>
              </w:numPr>
              <w:rPr>
                <w:sz w:val="22"/>
                <w:szCs w:val="22"/>
              </w:rPr>
            </w:pPr>
            <w:r>
              <w:rPr>
                <w:sz w:val="22"/>
                <w:szCs w:val="22"/>
              </w:rPr>
              <w:t>Children with EAL are able to make good progress in their language development enabling them to build positive relationships with their peers and adults and support them in their learning across the curriculum.</w:t>
            </w:r>
          </w:p>
          <w:p w14:paraId="0677F1ED" w14:textId="77777777" w:rsidR="00477EC5" w:rsidRDefault="00477EC5" w:rsidP="00B511D9">
            <w:pPr>
              <w:pStyle w:val="7Tablebodybulleted"/>
              <w:numPr>
                <w:ilvl w:val="0"/>
                <w:numId w:val="0"/>
              </w:numPr>
              <w:rPr>
                <w:sz w:val="22"/>
                <w:szCs w:val="22"/>
              </w:rPr>
            </w:pPr>
          </w:p>
          <w:p w14:paraId="7E18FECF" w14:textId="192F8ABE" w:rsidR="00477EC5" w:rsidRPr="00D02783" w:rsidRDefault="00477EC5" w:rsidP="00B511D9">
            <w:pPr>
              <w:pStyle w:val="7Tablebodybulleted"/>
              <w:numPr>
                <w:ilvl w:val="0"/>
                <w:numId w:val="0"/>
              </w:numPr>
              <w:rPr>
                <w:rFonts w:ascii="Helvetica Neue Light" w:hAnsi="Helvetica Neue Light"/>
                <w:sz w:val="22"/>
                <w:szCs w:val="22"/>
              </w:rPr>
            </w:pPr>
          </w:p>
        </w:tc>
        <w:tc>
          <w:tcPr>
            <w:tcW w:w="1559" w:type="dxa"/>
          </w:tcPr>
          <w:p w14:paraId="1FF45885" w14:textId="4C9A7B79" w:rsidR="00477EC5" w:rsidRPr="00D02783" w:rsidRDefault="00477EC5" w:rsidP="00B511D9">
            <w:pPr>
              <w:pStyle w:val="7Tablebodybulleted"/>
              <w:numPr>
                <w:ilvl w:val="0"/>
                <w:numId w:val="0"/>
              </w:numPr>
              <w:tabs>
                <w:tab w:val="left" w:pos="260"/>
              </w:tabs>
              <w:ind w:right="27"/>
              <w:jc w:val="center"/>
              <w:rPr>
                <w:rFonts w:ascii="Helvetica Neue Light" w:hAnsi="Helvetica Neue Light"/>
                <w:sz w:val="22"/>
                <w:szCs w:val="22"/>
              </w:rPr>
            </w:pPr>
            <w:r>
              <w:rPr>
                <w:sz w:val="22"/>
                <w:szCs w:val="22"/>
              </w:rPr>
              <w:t xml:space="preserve">From Dec 2020 onwards </w:t>
            </w:r>
          </w:p>
        </w:tc>
        <w:tc>
          <w:tcPr>
            <w:tcW w:w="1418" w:type="dxa"/>
          </w:tcPr>
          <w:p w14:paraId="7BF4A088" w14:textId="5D7FBE80" w:rsidR="00477EC5" w:rsidRPr="00D02783" w:rsidRDefault="00477EC5" w:rsidP="00B511D9">
            <w:pPr>
              <w:pStyle w:val="7Tablebodybulleted"/>
              <w:numPr>
                <w:ilvl w:val="0"/>
                <w:numId w:val="0"/>
              </w:numPr>
              <w:ind w:right="27"/>
              <w:jc w:val="center"/>
              <w:rPr>
                <w:rFonts w:ascii="Helvetica Neue Light" w:hAnsi="Helvetica Neue Light"/>
                <w:sz w:val="22"/>
                <w:szCs w:val="22"/>
              </w:rPr>
            </w:pPr>
            <w:r>
              <w:rPr>
                <w:sz w:val="22"/>
                <w:szCs w:val="22"/>
              </w:rPr>
              <w:t xml:space="preserve">SENCo </w:t>
            </w:r>
          </w:p>
        </w:tc>
        <w:tc>
          <w:tcPr>
            <w:tcW w:w="1417" w:type="dxa"/>
          </w:tcPr>
          <w:p w14:paraId="38A2666C" w14:textId="20A556EA" w:rsidR="00477EC5" w:rsidRPr="00D02783" w:rsidRDefault="00477EC5" w:rsidP="00B511D9">
            <w:pPr>
              <w:pStyle w:val="7Tablebodybulleted"/>
              <w:numPr>
                <w:ilvl w:val="0"/>
                <w:numId w:val="0"/>
              </w:numPr>
              <w:ind w:right="-18"/>
              <w:jc w:val="center"/>
              <w:rPr>
                <w:rFonts w:ascii="Helvetica Neue Light" w:hAnsi="Helvetica Neue Light"/>
                <w:sz w:val="22"/>
                <w:szCs w:val="22"/>
              </w:rPr>
            </w:pPr>
            <w:r>
              <w:rPr>
                <w:sz w:val="22"/>
                <w:szCs w:val="22"/>
              </w:rPr>
              <w:t>£100.00</w:t>
            </w:r>
          </w:p>
        </w:tc>
      </w:tr>
      <w:tr w:rsidR="00477EC5" w:rsidRPr="00D02783" w14:paraId="20A473B5" w14:textId="77777777" w:rsidTr="00545800">
        <w:trPr>
          <w:cantSplit/>
        </w:trPr>
        <w:tc>
          <w:tcPr>
            <w:tcW w:w="2892" w:type="dxa"/>
            <w:gridSpan w:val="2"/>
            <w:shd w:val="clear" w:color="auto" w:fill="auto"/>
            <w:tcMar>
              <w:top w:w="113" w:type="dxa"/>
              <w:bottom w:w="113" w:type="dxa"/>
            </w:tcMar>
          </w:tcPr>
          <w:p w14:paraId="284D06E3" w14:textId="297CC581" w:rsidR="00477EC5" w:rsidRPr="00496B7C" w:rsidRDefault="00477EC5" w:rsidP="00B511D9">
            <w:pPr>
              <w:pStyle w:val="7Tablebodycopy"/>
              <w:rPr>
                <w:sz w:val="22"/>
                <w:szCs w:val="22"/>
              </w:rPr>
            </w:pPr>
            <w:r>
              <w:rPr>
                <w:sz w:val="22"/>
                <w:szCs w:val="22"/>
              </w:rPr>
              <w:t xml:space="preserve">To provide additional stationery/learning resources for children and staff during period of remote learning to enhance modelling and engagement in live zoom sessions and interventions. </w:t>
            </w:r>
          </w:p>
        </w:tc>
        <w:tc>
          <w:tcPr>
            <w:tcW w:w="3232" w:type="dxa"/>
            <w:shd w:val="clear" w:color="auto" w:fill="auto"/>
            <w:tcMar>
              <w:top w:w="113" w:type="dxa"/>
              <w:bottom w:w="113" w:type="dxa"/>
            </w:tcMar>
          </w:tcPr>
          <w:p w14:paraId="2E0DF8D3" w14:textId="32B1BA15" w:rsidR="00477EC5" w:rsidRDefault="00477EC5" w:rsidP="00B511D9">
            <w:pPr>
              <w:pStyle w:val="7Tablebodycopy"/>
              <w:rPr>
                <w:sz w:val="22"/>
                <w:szCs w:val="22"/>
              </w:rPr>
            </w:pPr>
            <w:r>
              <w:rPr>
                <w:sz w:val="22"/>
                <w:szCs w:val="22"/>
              </w:rPr>
              <w:t xml:space="preserve">School to purchase headphones, whiteboards and pens, visualisers, additional flipcharts and iPad tripods </w:t>
            </w:r>
          </w:p>
        </w:tc>
        <w:tc>
          <w:tcPr>
            <w:tcW w:w="4820" w:type="dxa"/>
          </w:tcPr>
          <w:p w14:paraId="690F7FA1" w14:textId="34E5A3DB" w:rsidR="00477EC5" w:rsidRDefault="00477EC5" w:rsidP="00B511D9">
            <w:pPr>
              <w:pStyle w:val="7Tablebodybulleted"/>
              <w:numPr>
                <w:ilvl w:val="0"/>
                <w:numId w:val="0"/>
              </w:numPr>
              <w:rPr>
                <w:sz w:val="22"/>
                <w:szCs w:val="22"/>
              </w:rPr>
            </w:pPr>
            <w:r>
              <w:rPr>
                <w:sz w:val="22"/>
                <w:szCs w:val="22"/>
              </w:rPr>
              <w:t xml:space="preserve">Children in school learning in mixed year group bubbles are able to access remote learning videos on Google classroom without disruption. Children at home are able to engage and interact with live sessions by using whiteboards. Staff are able to improve quality of modelling in teaching videos by using </w:t>
            </w:r>
            <w:r w:rsidR="00766EA4">
              <w:rPr>
                <w:sz w:val="22"/>
                <w:szCs w:val="22"/>
              </w:rPr>
              <w:t>visualizers</w:t>
            </w:r>
            <w:r>
              <w:rPr>
                <w:sz w:val="22"/>
                <w:szCs w:val="22"/>
              </w:rPr>
              <w:t xml:space="preserve"> and videoing flipchart sessions.  </w:t>
            </w:r>
          </w:p>
        </w:tc>
        <w:tc>
          <w:tcPr>
            <w:tcW w:w="1559" w:type="dxa"/>
          </w:tcPr>
          <w:p w14:paraId="12A0408C" w14:textId="1A96EF68" w:rsidR="00477EC5" w:rsidRDefault="00477EC5" w:rsidP="00B511D9">
            <w:pPr>
              <w:pStyle w:val="7Tablebodybulleted"/>
              <w:numPr>
                <w:ilvl w:val="0"/>
                <w:numId w:val="0"/>
              </w:numPr>
              <w:tabs>
                <w:tab w:val="left" w:pos="260"/>
              </w:tabs>
              <w:ind w:right="27"/>
              <w:jc w:val="center"/>
              <w:rPr>
                <w:sz w:val="22"/>
                <w:szCs w:val="22"/>
              </w:rPr>
            </w:pPr>
            <w:r>
              <w:rPr>
                <w:sz w:val="22"/>
                <w:szCs w:val="22"/>
              </w:rPr>
              <w:t>From Feb 2021</w:t>
            </w:r>
          </w:p>
        </w:tc>
        <w:tc>
          <w:tcPr>
            <w:tcW w:w="1418" w:type="dxa"/>
          </w:tcPr>
          <w:p w14:paraId="28D8F468" w14:textId="2B6B1AE9" w:rsidR="00477EC5" w:rsidRDefault="00477EC5" w:rsidP="00B511D9">
            <w:pPr>
              <w:pStyle w:val="7Tablebodybulleted"/>
              <w:numPr>
                <w:ilvl w:val="0"/>
                <w:numId w:val="0"/>
              </w:numPr>
              <w:ind w:right="27"/>
              <w:jc w:val="center"/>
              <w:rPr>
                <w:sz w:val="22"/>
                <w:szCs w:val="22"/>
              </w:rPr>
            </w:pPr>
            <w:r>
              <w:rPr>
                <w:sz w:val="22"/>
                <w:szCs w:val="22"/>
              </w:rPr>
              <w:t>Int Princ</w:t>
            </w:r>
          </w:p>
        </w:tc>
        <w:tc>
          <w:tcPr>
            <w:tcW w:w="1417" w:type="dxa"/>
          </w:tcPr>
          <w:p w14:paraId="748EAD8A" w14:textId="17F0E1CB" w:rsidR="00477EC5" w:rsidRDefault="00477EC5" w:rsidP="00B511D9">
            <w:pPr>
              <w:pStyle w:val="7Tablebodybulleted"/>
              <w:numPr>
                <w:ilvl w:val="0"/>
                <w:numId w:val="0"/>
              </w:numPr>
              <w:ind w:right="-18"/>
              <w:rPr>
                <w:sz w:val="22"/>
                <w:szCs w:val="22"/>
              </w:rPr>
            </w:pPr>
            <w:r w:rsidRPr="00B511D9">
              <w:rPr>
                <w:sz w:val="21"/>
                <w:szCs w:val="21"/>
              </w:rPr>
              <w:t>£1,231.93</w:t>
            </w:r>
          </w:p>
        </w:tc>
      </w:tr>
      <w:tr w:rsidR="00477EC5" w:rsidRPr="00D02783" w14:paraId="738B70FF" w14:textId="77777777" w:rsidTr="00545800">
        <w:trPr>
          <w:cantSplit/>
        </w:trPr>
        <w:tc>
          <w:tcPr>
            <w:tcW w:w="2892" w:type="dxa"/>
            <w:gridSpan w:val="2"/>
            <w:shd w:val="clear" w:color="auto" w:fill="auto"/>
            <w:tcMar>
              <w:top w:w="113" w:type="dxa"/>
              <w:bottom w:w="113" w:type="dxa"/>
            </w:tcMar>
          </w:tcPr>
          <w:p w14:paraId="71A3EA7A" w14:textId="096971BF" w:rsidR="00477EC5" w:rsidRDefault="00477EC5" w:rsidP="00B511D9">
            <w:pPr>
              <w:pStyle w:val="7Tablebodycopy"/>
              <w:rPr>
                <w:sz w:val="22"/>
                <w:szCs w:val="22"/>
              </w:rPr>
            </w:pPr>
            <w:r>
              <w:rPr>
                <w:sz w:val="22"/>
                <w:szCs w:val="22"/>
              </w:rPr>
              <w:lastRenderedPageBreak/>
              <w:t>To provide equal access for all children to reading books during the lockdown/partial opening period. Reading is a key priority at Forest.</w:t>
            </w:r>
          </w:p>
        </w:tc>
        <w:tc>
          <w:tcPr>
            <w:tcW w:w="3232" w:type="dxa"/>
            <w:shd w:val="clear" w:color="auto" w:fill="auto"/>
            <w:tcMar>
              <w:top w:w="113" w:type="dxa"/>
              <w:bottom w:w="113" w:type="dxa"/>
            </w:tcMar>
          </w:tcPr>
          <w:p w14:paraId="38673B9D" w14:textId="05561A4A" w:rsidR="00477EC5" w:rsidRDefault="00477EC5" w:rsidP="00B511D9">
            <w:pPr>
              <w:pStyle w:val="7Tablebodycopy"/>
              <w:rPr>
                <w:sz w:val="22"/>
                <w:szCs w:val="22"/>
              </w:rPr>
            </w:pPr>
            <w:r>
              <w:rPr>
                <w:sz w:val="22"/>
                <w:szCs w:val="22"/>
              </w:rPr>
              <w:t xml:space="preserve">Purchase a 1 year subscription to Bug Club Ultimate – an online personalized reading platform. </w:t>
            </w:r>
          </w:p>
        </w:tc>
        <w:tc>
          <w:tcPr>
            <w:tcW w:w="4820" w:type="dxa"/>
          </w:tcPr>
          <w:p w14:paraId="6B66C216" w14:textId="65218762" w:rsidR="00477EC5" w:rsidRDefault="00477EC5" w:rsidP="00B511D9">
            <w:pPr>
              <w:pStyle w:val="7Tablebodybulleted"/>
              <w:numPr>
                <w:ilvl w:val="0"/>
                <w:numId w:val="0"/>
              </w:numPr>
              <w:rPr>
                <w:sz w:val="22"/>
                <w:szCs w:val="22"/>
              </w:rPr>
            </w:pPr>
            <w:r>
              <w:rPr>
                <w:sz w:val="22"/>
                <w:szCs w:val="22"/>
              </w:rPr>
              <w:t>All children have access to a large range of online texts at their reading level and their engagement and progress can be monitored by their class teacher.</w:t>
            </w:r>
          </w:p>
        </w:tc>
        <w:tc>
          <w:tcPr>
            <w:tcW w:w="1559" w:type="dxa"/>
          </w:tcPr>
          <w:p w14:paraId="6030ADD7" w14:textId="52539D95" w:rsidR="00477EC5" w:rsidRDefault="00477EC5" w:rsidP="00B511D9">
            <w:pPr>
              <w:pStyle w:val="7Tablebodybulleted"/>
              <w:numPr>
                <w:ilvl w:val="0"/>
                <w:numId w:val="0"/>
              </w:numPr>
              <w:tabs>
                <w:tab w:val="left" w:pos="260"/>
              </w:tabs>
              <w:ind w:right="27"/>
              <w:jc w:val="center"/>
              <w:rPr>
                <w:sz w:val="22"/>
                <w:szCs w:val="22"/>
              </w:rPr>
            </w:pPr>
            <w:r>
              <w:rPr>
                <w:sz w:val="22"/>
                <w:szCs w:val="22"/>
              </w:rPr>
              <w:t xml:space="preserve">From Feb 2021 </w:t>
            </w:r>
          </w:p>
        </w:tc>
        <w:tc>
          <w:tcPr>
            <w:tcW w:w="1418" w:type="dxa"/>
          </w:tcPr>
          <w:p w14:paraId="468A0804" w14:textId="6CD134F1" w:rsidR="00477EC5" w:rsidRDefault="00477EC5" w:rsidP="00B511D9">
            <w:pPr>
              <w:pStyle w:val="7Tablebodybulleted"/>
              <w:numPr>
                <w:ilvl w:val="0"/>
                <w:numId w:val="0"/>
              </w:numPr>
              <w:ind w:right="27"/>
              <w:jc w:val="center"/>
              <w:rPr>
                <w:sz w:val="22"/>
                <w:szCs w:val="22"/>
              </w:rPr>
            </w:pPr>
            <w:r>
              <w:rPr>
                <w:sz w:val="22"/>
                <w:szCs w:val="22"/>
              </w:rPr>
              <w:t xml:space="preserve">English Lead </w:t>
            </w:r>
          </w:p>
        </w:tc>
        <w:tc>
          <w:tcPr>
            <w:tcW w:w="1417" w:type="dxa"/>
          </w:tcPr>
          <w:p w14:paraId="7E9378D6" w14:textId="77777777" w:rsidR="00477EC5" w:rsidRPr="00B511D9" w:rsidRDefault="00477EC5" w:rsidP="00B511D9">
            <w:pPr>
              <w:pStyle w:val="7Tablebodybulleted"/>
              <w:numPr>
                <w:ilvl w:val="0"/>
                <w:numId w:val="0"/>
              </w:numPr>
              <w:ind w:left="170" w:right="-18"/>
              <w:rPr>
                <w:sz w:val="18"/>
                <w:szCs w:val="18"/>
                <w:lang w:val="en-GB"/>
              </w:rPr>
            </w:pPr>
            <w:r w:rsidRPr="00B511D9">
              <w:rPr>
                <w:sz w:val="18"/>
                <w:szCs w:val="18"/>
                <w:lang w:val="en-GB"/>
              </w:rPr>
              <w:t xml:space="preserve">£1468.99 </w:t>
            </w:r>
          </w:p>
          <w:p w14:paraId="31D92C76" w14:textId="77777777" w:rsidR="00477EC5" w:rsidRDefault="00477EC5" w:rsidP="00B511D9">
            <w:pPr>
              <w:pStyle w:val="7Tablebodybulleted"/>
              <w:numPr>
                <w:ilvl w:val="0"/>
                <w:numId w:val="0"/>
              </w:numPr>
              <w:ind w:right="-18"/>
              <w:jc w:val="center"/>
              <w:rPr>
                <w:sz w:val="22"/>
                <w:szCs w:val="22"/>
              </w:rPr>
            </w:pPr>
          </w:p>
        </w:tc>
      </w:tr>
      <w:tr w:rsidR="00477EC5" w:rsidRPr="00D02783" w14:paraId="3B2EF436" w14:textId="77777777" w:rsidTr="00545800">
        <w:trPr>
          <w:cantSplit/>
        </w:trPr>
        <w:tc>
          <w:tcPr>
            <w:tcW w:w="2892" w:type="dxa"/>
            <w:gridSpan w:val="2"/>
            <w:shd w:val="clear" w:color="auto" w:fill="auto"/>
            <w:tcMar>
              <w:top w:w="113" w:type="dxa"/>
              <w:bottom w:w="113" w:type="dxa"/>
            </w:tcMar>
          </w:tcPr>
          <w:p w14:paraId="16124EFC" w14:textId="77777777" w:rsidR="00477EC5" w:rsidRPr="00FF562C" w:rsidRDefault="00477EC5" w:rsidP="00B511D9">
            <w:pPr>
              <w:pStyle w:val="7Tablebodycopy"/>
              <w:rPr>
                <w:sz w:val="22"/>
                <w:szCs w:val="22"/>
              </w:rPr>
            </w:pPr>
            <w:r w:rsidRPr="00FF562C">
              <w:rPr>
                <w:sz w:val="22"/>
                <w:szCs w:val="22"/>
              </w:rPr>
              <w:t>To close gaps in phonics knowledge and understanding in Year 1 as a result of the period of lockdown.</w:t>
            </w:r>
          </w:p>
          <w:p w14:paraId="76B9DB2C" w14:textId="77777777" w:rsidR="00477EC5" w:rsidRPr="00D02783" w:rsidRDefault="00477EC5" w:rsidP="00B511D9">
            <w:pPr>
              <w:pStyle w:val="7Tablebodycopy"/>
              <w:rPr>
                <w:rFonts w:ascii="Helvetica Neue Light" w:hAnsi="Helvetica Neue Light"/>
                <w:sz w:val="22"/>
                <w:szCs w:val="22"/>
              </w:rPr>
            </w:pPr>
          </w:p>
        </w:tc>
        <w:tc>
          <w:tcPr>
            <w:tcW w:w="3232" w:type="dxa"/>
            <w:shd w:val="clear" w:color="auto" w:fill="auto"/>
            <w:tcMar>
              <w:top w:w="113" w:type="dxa"/>
              <w:bottom w:w="113" w:type="dxa"/>
            </w:tcMar>
          </w:tcPr>
          <w:p w14:paraId="531A1281" w14:textId="576CC7DA" w:rsidR="00477EC5" w:rsidRPr="00D02783" w:rsidRDefault="00477EC5" w:rsidP="00B511D9">
            <w:pPr>
              <w:pStyle w:val="7Tablebodycopy"/>
              <w:rPr>
                <w:rFonts w:ascii="Helvetica Neue Light" w:hAnsi="Helvetica Neue Light"/>
                <w:sz w:val="22"/>
                <w:szCs w:val="22"/>
              </w:rPr>
            </w:pPr>
            <w:r>
              <w:rPr>
                <w:sz w:val="22"/>
                <w:szCs w:val="22"/>
              </w:rPr>
              <w:t>Daily Phonics Breakfast Masterclass set up every morning between 8:00-8:30 led by an experienced LSA. Breakfast provided.</w:t>
            </w:r>
          </w:p>
        </w:tc>
        <w:tc>
          <w:tcPr>
            <w:tcW w:w="4820" w:type="dxa"/>
          </w:tcPr>
          <w:p w14:paraId="033BD9C7" w14:textId="77777777" w:rsidR="00477EC5" w:rsidRDefault="00477EC5" w:rsidP="00B511D9">
            <w:pPr>
              <w:pStyle w:val="7Tablebodybulleted"/>
              <w:numPr>
                <w:ilvl w:val="0"/>
                <w:numId w:val="0"/>
              </w:numPr>
              <w:rPr>
                <w:bCs/>
                <w:sz w:val="22"/>
                <w:szCs w:val="22"/>
              </w:rPr>
            </w:pPr>
            <w:r w:rsidRPr="00FF562C">
              <w:rPr>
                <w:bCs/>
                <w:sz w:val="22"/>
                <w:szCs w:val="22"/>
              </w:rPr>
              <w:t>Children participating in the phonics masterclasses make good progress in phonics -evidenced in half termly assessments and their learning in the classroom.</w:t>
            </w:r>
          </w:p>
          <w:p w14:paraId="2A1E6A21" w14:textId="4985FAA7" w:rsidR="00477EC5" w:rsidRDefault="00477EC5" w:rsidP="00B511D9">
            <w:pPr>
              <w:pStyle w:val="7Tablebodybulleted"/>
              <w:numPr>
                <w:ilvl w:val="0"/>
                <w:numId w:val="0"/>
              </w:numPr>
              <w:rPr>
                <w:bCs/>
                <w:sz w:val="22"/>
                <w:szCs w:val="22"/>
              </w:rPr>
            </w:pPr>
            <w:r>
              <w:rPr>
                <w:bCs/>
                <w:sz w:val="22"/>
                <w:szCs w:val="22"/>
              </w:rPr>
              <w:t>Improved punctuality and attendance for children attending.</w:t>
            </w:r>
          </w:p>
          <w:p w14:paraId="2A44D1E1" w14:textId="26B058C3" w:rsidR="00477EC5" w:rsidRPr="00D02783" w:rsidRDefault="00477EC5" w:rsidP="00B511D9">
            <w:pPr>
              <w:pStyle w:val="7Tablebodybulleted"/>
              <w:numPr>
                <w:ilvl w:val="0"/>
                <w:numId w:val="0"/>
              </w:numPr>
              <w:rPr>
                <w:rFonts w:ascii="Helvetica Neue Light" w:hAnsi="Helvetica Neue Light"/>
                <w:sz w:val="22"/>
                <w:szCs w:val="22"/>
              </w:rPr>
            </w:pPr>
          </w:p>
        </w:tc>
        <w:tc>
          <w:tcPr>
            <w:tcW w:w="1559" w:type="dxa"/>
          </w:tcPr>
          <w:p w14:paraId="139C9B64" w14:textId="77777777" w:rsidR="00477EC5" w:rsidRPr="00CD7679" w:rsidRDefault="00477EC5" w:rsidP="00B511D9">
            <w:pPr>
              <w:pStyle w:val="7Tablebodybulleted"/>
              <w:numPr>
                <w:ilvl w:val="0"/>
                <w:numId w:val="0"/>
              </w:numPr>
              <w:tabs>
                <w:tab w:val="left" w:pos="260"/>
              </w:tabs>
              <w:ind w:right="27"/>
              <w:rPr>
                <w:bCs/>
                <w:sz w:val="22"/>
                <w:szCs w:val="22"/>
              </w:rPr>
            </w:pPr>
            <w:r w:rsidRPr="00CD7679">
              <w:rPr>
                <w:bCs/>
                <w:sz w:val="22"/>
                <w:szCs w:val="22"/>
              </w:rPr>
              <w:t>Autumn</w:t>
            </w:r>
          </w:p>
          <w:p w14:paraId="7A01FF7A" w14:textId="77777777" w:rsidR="00477EC5" w:rsidRDefault="00477EC5" w:rsidP="00B511D9">
            <w:pPr>
              <w:pStyle w:val="7Tablebodybulleted"/>
              <w:numPr>
                <w:ilvl w:val="0"/>
                <w:numId w:val="0"/>
              </w:numPr>
              <w:tabs>
                <w:tab w:val="left" w:pos="260"/>
              </w:tabs>
              <w:ind w:right="27"/>
              <w:jc w:val="center"/>
              <w:rPr>
                <w:bCs/>
                <w:sz w:val="22"/>
                <w:szCs w:val="22"/>
              </w:rPr>
            </w:pPr>
            <w:r w:rsidRPr="00CD7679">
              <w:rPr>
                <w:bCs/>
                <w:sz w:val="22"/>
                <w:szCs w:val="22"/>
              </w:rPr>
              <w:t>16.11.2020 -11.12.2020</w:t>
            </w:r>
          </w:p>
          <w:p w14:paraId="39B2D558" w14:textId="77777777" w:rsidR="00477EC5" w:rsidRDefault="00477EC5" w:rsidP="00B511D9">
            <w:pPr>
              <w:pStyle w:val="7Tablebodybulleted"/>
              <w:numPr>
                <w:ilvl w:val="0"/>
                <w:numId w:val="0"/>
              </w:numPr>
              <w:tabs>
                <w:tab w:val="left" w:pos="260"/>
              </w:tabs>
              <w:ind w:right="27"/>
              <w:jc w:val="center"/>
              <w:rPr>
                <w:bCs/>
                <w:sz w:val="22"/>
                <w:szCs w:val="22"/>
              </w:rPr>
            </w:pPr>
          </w:p>
          <w:p w14:paraId="1CAF6BB6" w14:textId="77777777" w:rsidR="00477EC5" w:rsidRDefault="00477EC5" w:rsidP="00B511D9">
            <w:pPr>
              <w:pStyle w:val="7Tablebodybulleted"/>
              <w:numPr>
                <w:ilvl w:val="0"/>
                <w:numId w:val="0"/>
              </w:numPr>
              <w:tabs>
                <w:tab w:val="left" w:pos="260"/>
              </w:tabs>
              <w:ind w:right="27"/>
              <w:jc w:val="center"/>
              <w:rPr>
                <w:bCs/>
                <w:sz w:val="22"/>
                <w:szCs w:val="22"/>
              </w:rPr>
            </w:pPr>
            <w:r>
              <w:rPr>
                <w:bCs/>
                <w:sz w:val="22"/>
                <w:szCs w:val="22"/>
              </w:rPr>
              <w:t>Spring/</w:t>
            </w:r>
          </w:p>
          <w:p w14:paraId="2D34779C" w14:textId="10C3D753" w:rsidR="00477EC5" w:rsidRPr="00D02783" w:rsidRDefault="00477EC5" w:rsidP="00B511D9">
            <w:pPr>
              <w:pStyle w:val="7Tablebodybulleted"/>
              <w:numPr>
                <w:ilvl w:val="0"/>
                <w:numId w:val="0"/>
              </w:numPr>
              <w:tabs>
                <w:tab w:val="left" w:pos="260"/>
              </w:tabs>
              <w:ind w:right="27"/>
              <w:jc w:val="center"/>
              <w:rPr>
                <w:rFonts w:ascii="Helvetica Neue Light" w:hAnsi="Helvetica Neue Light"/>
                <w:sz w:val="22"/>
                <w:szCs w:val="22"/>
              </w:rPr>
            </w:pPr>
            <w:r>
              <w:rPr>
                <w:bCs/>
                <w:sz w:val="22"/>
                <w:szCs w:val="22"/>
              </w:rPr>
              <w:t xml:space="preserve">Summer </w:t>
            </w:r>
            <w:r w:rsidRPr="00B511D9">
              <w:rPr>
                <w:bCs/>
                <w:sz w:val="22"/>
                <w:szCs w:val="22"/>
              </w:rPr>
              <w:t>15.03.21</w:t>
            </w:r>
            <w:r>
              <w:rPr>
                <w:bCs/>
                <w:sz w:val="22"/>
                <w:szCs w:val="22"/>
              </w:rPr>
              <w:t xml:space="preserve"> – 23.07.21</w:t>
            </w:r>
          </w:p>
        </w:tc>
        <w:tc>
          <w:tcPr>
            <w:tcW w:w="1418" w:type="dxa"/>
          </w:tcPr>
          <w:p w14:paraId="50DD7177" w14:textId="7591E8BF" w:rsidR="00477EC5" w:rsidRPr="00D02783" w:rsidRDefault="00477EC5" w:rsidP="00B511D9">
            <w:pPr>
              <w:pStyle w:val="7Tablebodybulleted"/>
              <w:numPr>
                <w:ilvl w:val="0"/>
                <w:numId w:val="0"/>
              </w:numPr>
              <w:ind w:right="27"/>
              <w:jc w:val="center"/>
              <w:rPr>
                <w:rFonts w:ascii="Helvetica Neue Light" w:hAnsi="Helvetica Neue Light"/>
                <w:sz w:val="22"/>
                <w:szCs w:val="22"/>
              </w:rPr>
            </w:pPr>
            <w:r w:rsidRPr="00CD7679">
              <w:rPr>
                <w:bCs/>
                <w:sz w:val="22"/>
                <w:szCs w:val="22"/>
              </w:rPr>
              <w:t xml:space="preserve">LSA </w:t>
            </w:r>
          </w:p>
        </w:tc>
        <w:tc>
          <w:tcPr>
            <w:tcW w:w="1417" w:type="dxa"/>
          </w:tcPr>
          <w:p w14:paraId="3640A851" w14:textId="77777777" w:rsidR="00477EC5" w:rsidRDefault="00477EC5" w:rsidP="00B511D9">
            <w:pPr>
              <w:pStyle w:val="7Tablebodybulleted"/>
              <w:numPr>
                <w:ilvl w:val="0"/>
                <w:numId w:val="0"/>
              </w:numPr>
              <w:ind w:right="-18"/>
              <w:jc w:val="center"/>
              <w:rPr>
                <w:bCs/>
                <w:sz w:val="22"/>
                <w:szCs w:val="22"/>
              </w:rPr>
            </w:pPr>
            <w:r w:rsidRPr="00B511D9">
              <w:rPr>
                <w:bCs/>
                <w:sz w:val="22"/>
                <w:szCs w:val="22"/>
              </w:rPr>
              <w:t>3 hours per week</w:t>
            </w:r>
          </w:p>
          <w:p w14:paraId="6985EC76" w14:textId="77777777" w:rsidR="00477EC5" w:rsidRDefault="00477EC5" w:rsidP="00B511D9">
            <w:pPr>
              <w:pStyle w:val="7Tablebodybulleted"/>
              <w:numPr>
                <w:ilvl w:val="0"/>
                <w:numId w:val="0"/>
              </w:numPr>
              <w:ind w:right="-18"/>
              <w:jc w:val="center"/>
              <w:rPr>
                <w:bCs/>
                <w:sz w:val="22"/>
                <w:szCs w:val="22"/>
              </w:rPr>
            </w:pPr>
            <w:r>
              <w:rPr>
                <w:bCs/>
                <w:sz w:val="22"/>
                <w:szCs w:val="22"/>
              </w:rPr>
              <w:t>£200.28</w:t>
            </w:r>
          </w:p>
          <w:p w14:paraId="51CD5E2E" w14:textId="77777777" w:rsidR="00477EC5" w:rsidRDefault="00477EC5" w:rsidP="00B511D9">
            <w:pPr>
              <w:pStyle w:val="7Tablebodybulleted"/>
              <w:numPr>
                <w:ilvl w:val="0"/>
                <w:numId w:val="0"/>
              </w:numPr>
              <w:ind w:right="-18"/>
              <w:rPr>
                <w:bCs/>
                <w:sz w:val="22"/>
                <w:szCs w:val="22"/>
              </w:rPr>
            </w:pPr>
          </w:p>
          <w:p w14:paraId="4EA2F974" w14:textId="77777777" w:rsidR="00477EC5" w:rsidRDefault="00477EC5" w:rsidP="00B511D9">
            <w:pPr>
              <w:pStyle w:val="7Tablebodybulleted"/>
              <w:numPr>
                <w:ilvl w:val="0"/>
                <w:numId w:val="0"/>
              </w:numPr>
              <w:ind w:right="-18"/>
              <w:rPr>
                <w:bCs/>
                <w:sz w:val="22"/>
                <w:szCs w:val="22"/>
              </w:rPr>
            </w:pPr>
          </w:p>
          <w:p w14:paraId="364C42ED" w14:textId="77777777" w:rsidR="00477EC5" w:rsidRDefault="00477EC5" w:rsidP="00B511D9">
            <w:pPr>
              <w:pStyle w:val="7Tablebodybulleted"/>
              <w:numPr>
                <w:ilvl w:val="0"/>
                <w:numId w:val="0"/>
              </w:numPr>
              <w:ind w:right="-18"/>
              <w:jc w:val="center"/>
              <w:rPr>
                <w:bCs/>
                <w:sz w:val="22"/>
                <w:szCs w:val="22"/>
              </w:rPr>
            </w:pPr>
          </w:p>
          <w:p w14:paraId="4C5A31A2" w14:textId="4B668013" w:rsidR="00477EC5" w:rsidRPr="00D02783" w:rsidRDefault="00477EC5" w:rsidP="00B511D9">
            <w:pPr>
              <w:pStyle w:val="7Tablebodybulleted"/>
              <w:numPr>
                <w:ilvl w:val="0"/>
                <w:numId w:val="0"/>
              </w:numPr>
              <w:ind w:right="-18"/>
              <w:jc w:val="center"/>
              <w:rPr>
                <w:rFonts w:ascii="Helvetica Neue Light" w:hAnsi="Helvetica Neue Light"/>
                <w:sz w:val="22"/>
                <w:szCs w:val="22"/>
              </w:rPr>
            </w:pPr>
            <w:r w:rsidRPr="001D3293">
              <w:rPr>
                <w:bCs/>
                <w:sz w:val="22"/>
                <w:szCs w:val="22"/>
              </w:rPr>
              <w:t>£</w:t>
            </w:r>
            <w:r>
              <w:rPr>
                <w:bCs/>
                <w:sz w:val="22"/>
                <w:szCs w:val="22"/>
              </w:rPr>
              <w:t>751.05</w:t>
            </w:r>
          </w:p>
        </w:tc>
      </w:tr>
      <w:tr w:rsidR="00477EC5" w:rsidRPr="00D02783" w14:paraId="1ECF51A2" w14:textId="77777777" w:rsidTr="00545800">
        <w:trPr>
          <w:cantSplit/>
        </w:trPr>
        <w:tc>
          <w:tcPr>
            <w:tcW w:w="2892" w:type="dxa"/>
            <w:gridSpan w:val="2"/>
            <w:shd w:val="clear" w:color="auto" w:fill="auto"/>
            <w:tcMar>
              <w:top w:w="113" w:type="dxa"/>
              <w:bottom w:w="113" w:type="dxa"/>
            </w:tcMar>
          </w:tcPr>
          <w:p w14:paraId="135B85B9" w14:textId="3D881FA8" w:rsidR="00477EC5" w:rsidRPr="00D02783" w:rsidRDefault="00477EC5" w:rsidP="00B511D9">
            <w:pPr>
              <w:pStyle w:val="7Tablebodycopy"/>
              <w:rPr>
                <w:rFonts w:ascii="Helvetica Neue Light" w:hAnsi="Helvetica Neue Light"/>
                <w:sz w:val="22"/>
                <w:szCs w:val="22"/>
              </w:rPr>
            </w:pPr>
            <w:r w:rsidRPr="00AD686A">
              <w:rPr>
                <w:bCs/>
                <w:sz w:val="22"/>
                <w:szCs w:val="22"/>
              </w:rPr>
              <w:t xml:space="preserve">To embed basic number and arithmetic skills </w:t>
            </w:r>
          </w:p>
        </w:tc>
        <w:tc>
          <w:tcPr>
            <w:tcW w:w="3232" w:type="dxa"/>
            <w:shd w:val="clear" w:color="auto" w:fill="auto"/>
            <w:tcMar>
              <w:top w:w="113" w:type="dxa"/>
              <w:bottom w:w="113" w:type="dxa"/>
            </w:tcMar>
          </w:tcPr>
          <w:p w14:paraId="3925D656" w14:textId="2A3341C8" w:rsidR="00477EC5" w:rsidRPr="00D02783" w:rsidRDefault="00477EC5" w:rsidP="00B511D9">
            <w:pPr>
              <w:pStyle w:val="7Tablebodycopy"/>
              <w:rPr>
                <w:rFonts w:ascii="Helvetica Neue Light" w:hAnsi="Helvetica Neue Light"/>
                <w:sz w:val="22"/>
                <w:szCs w:val="22"/>
              </w:rPr>
            </w:pPr>
            <w:r w:rsidRPr="00AD686A">
              <w:rPr>
                <w:bCs/>
                <w:sz w:val="22"/>
                <w:szCs w:val="22"/>
              </w:rPr>
              <w:t>Daily KS2 Breakfast Masterclass</w:t>
            </w:r>
            <w:r>
              <w:rPr>
                <w:bCs/>
                <w:sz w:val="22"/>
                <w:szCs w:val="22"/>
              </w:rPr>
              <w:t>es</w:t>
            </w:r>
            <w:r w:rsidRPr="00AD686A">
              <w:rPr>
                <w:bCs/>
                <w:sz w:val="22"/>
                <w:szCs w:val="22"/>
              </w:rPr>
              <w:t xml:space="preserve"> from 8:00-8:30 focusing on basic maths and reading skills </w:t>
            </w:r>
            <w:r>
              <w:rPr>
                <w:bCs/>
                <w:sz w:val="22"/>
                <w:szCs w:val="22"/>
              </w:rPr>
              <w:t>led by an experienced LSA. Breakfast provided.</w:t>
            </w:r>
          </w:p>
        </w:tc>
        <w:tc>
          <w:tcPr>
            <w:tcW w:w="4820" w:type="dxa"/>
          </w:tcPr>
          <w:p w14:paraId="0B6F4FA7" w14:textId="77777777" w:rsidR="00477EC5" w:rsidRDefault="00477EC5" w:rsidP="00B511D9">
            <w:pPr>
              <w:pStyle w:val="7Tablebodybulleted"/>
              <w:numPr>
                <w:ilvl w:val="0"/>
                <w:numId w:val="0"/>
              </w:numPr>
              <w:rPr>
                <w:bCs/>
                <w:sz w:val="22"/>
                <w:szCs w:val="22"/>
              </w:rPr>
            </w:pPr>
            <w:r w:rsidRPr="00FF562C">
              <w:rPr>
                <w:bCs/>
                <w:sz w:val="22"/>
                <w:szCs w:val="22"/>
              </w:rPr>
              <w:t xml:space="preserve">Children participating in the </w:t>
            </w:r>
            <w:r>
              <w:rPr>
                <w:bCs/>
                <w:sz w:val="22"/>
                <w:szCs w:val="22"/>
              </w:rPr>
              <w:t xml:space="preserve">Breakfast </w:t>
            </w:r>
            <w:r w:rsidRPr="00FF562C">
              <w:rPr>
                <w:bCs/>
                <w:sz w:val="22"/>
                <w:szCs w:val="22"/>
              </w:rPr>
              <w:t xml:space="preserve">masterclasses make good progress in </w:t>
            </w:r>
            <w:r>
              <w:rPr>
                <w:bCs/>
                <w:sz w:val="22"/>
                <w:szCs w:val="22"/>
              </w:rPr>
              <w:t xml:space="preserve">developing their reading skills and stamina and basic number skills </w:t>
            </w:r>
            <w:r w:rsidRPr="00FF562C">
              <w:rPr>
                <w:bCs/>
                <w:sz w:val="22"/>
                <w:szCs w:val="22"/>
              </w:rPr>
              <w:t xml:space="preserve"> -evidenced in half termly assessments</w:t>
            </w:r>
            <w:r>
              <w:rPr>
                <w:bCs/>
                <w:sz w:val="22"/>
                <w:szCs w:val="22"/>
              </w:rPr>
              <w:t xml:space="preserve">, weekly arithmetic and tables tests </w:t>
            </w:r>
            <w:r w:rsidRPr="00FF562C">
              <w:rPr>
                <w:bCs/>
                <w:sz w:val="22"/>
                <w:szCs w:val="22"/>
              </w:rPr>
              <w:t xml:space="preserve"> and their learning in the classroom.</w:t>
            </w:r>
          </w:p>
          <w:p w14:paraId="484F83C6" w14:textId="77777777" w:rsidR="00477EC5" w:rsidRDefault="00477EC5" w:rsidP="00B511D9">
            <w:pPr>
              <w:pStyle w:val="7Tablebodybulleted"/>
              <w:numPr>
                <w:ilvl w:val="0"/>
                <w:numId w:val="0"/>
              </w:numPr>
              <w:rPr>
                <w:bCs/>
                <w:sz w:val="22"/>
                <w:szCs w:val="22"/>
              </w:rPr>
            </w:pPr>
            <w:r>
              <w:rPr>
                <w:bCs/>
                <w:sz w:val="22"/>
                <w:szCs w:val="22"/>
              </w:rPr>
              <w:t>Improved punctuality for children attending.</w:t>
            </w:r>
          </w:p>
          <w:p w14:paraId="7B9C69B2" w14:textId="3D91A258" w:rsidR="00477EC5" w:rsidRPr="00545800" w:rsidRDefault="00477EC5" w:rsidP="00B511D9">
            <w:pPr>
              <w:pStyle w:val="7Tablebodybulleted"/>
              <w:numPr>
                <w:ilvl w:val="0"/>
                <w:numId w:val="0"/>
              </w:numPr>
              <w:rPr>
                <w:bCs/>
                <w:sz w:val="22"/>
                <w:szCs w:val="22"/>
              </w:rPr>
            </w:pPr>
            <w:r>
              <w:rPr>
                <w:bCs/>
                <w:sz w:val="22"/>
                <w:szCs w:val="22"/>
              </w:rPr>
              <w:t>Improved attendance for children attending.</w:t>
            </w:r>
          </w:p>
        </w:tc>
        <w:tc>
          <w:tcPr>
            <w:tcW w:w="1559" w:type="dxa"/>
          </w:tcPr>
          <w:p w14:paraId="7E717AE7" w14:textId="77777777" w:rsidR="00477EC5" w:rsidRPr="00CD7679" w:rsidRDefault="00477EC5" w:rsidP="00B511D9">
            <w:pPr>
              <w:pStyle w:val="7Tablebodybulleted"/>
              <w:numPr>
                <w:ilvl w:val="0"/>
                <w:numId w:val="0"/>
              </w:numPr>
              <w:tabs>
                <w:tab w:val="left" w:pos="260"/>
              </w:tabs>
              <w:ind w:right="27"/>
              <w:rPr>
                <w:bCs/>
                <w:sz w:val="22"/>
                <w:szCs w:val="22"/>
              </w:rPr>
            </w:pPr>
            <w:r w:rsidRPr="00CD7679">
              <w:rPr>
                <w:bCs/>
                <w:sz w:val="22"/>
                <w:szCs w:val="22"/>
              </w:rPr>
              <w:t>Autumn</w:t>
            </w:r>
          </w:p>
          <w:p w14:paraId="6284E28E" w14:textId="7DE6ABBA" w:rsidR="00477EC5" w:rsidRDefault="00477EC5" w:rsidP="00B511D9">
            <w:pPr>
              <w:pStyle w:val="7Tablebodybulleted"/>
              <w:numPr>
                <w:ilvl w:val="0"/>
                <w:numId w:val="0"/>
              </w:numPr>
              <w:tabs>
                <w:tab w:val="left" w:pos="260"/>
              </w:tabs>
              <w:ind w:right="27"/>
              <w:jc w:val="center"/>
              <w:rPr>
                <w:bCs/>
                <w:sz w:val="22"/>
                <w:szCs w:val="22"/>
              </w:rPr>
            </w:pPr>
            <w:r w:rsidRPr="00CD7679">
              <w:rPr>
                <w:bCs/>
                <w:sz w:val="22"/>
                <w:szCs w:val="22"/>
              </w:rPr>
              <w:t>16.11.2020 -11.12.2020</w:t>
            </w:r>
          </w:p>
          <w:p w14:paraId="1556EF6A" w14:textId="432B7E43" w:rsidR="00477EC5" w:rsidRDefault="00477EC5" w:rsidP="00B511D9">
            <w:pPr>
              <w:pStyle w:val="7Tablebodybulleted"/>
              <w:numPr>
                <w:ilvl w:val="0"/>
                <w:numId w:val="0"/>
              </w:numPr>
              <w:tabs>
                <w:tab w:val="left" w:pos="260"/>
              </w:tabs>
              <w:ind w:right="27"/>
              <w:jc w:val="center"/>
              <w:rPr>
                <w:bCs/>
                <w:sz w:val="22"/>
                <w:szCs w:val="22"/>
              </w:rPr>
            </w:pPr>
          </w:p>
          <w:p w14:paraId="358D7FAF" w14:textId="77777777" w:rsidR="00477EC5" w:rsidRDefault="00477EC5" w:rsidP="00B511D9">
            <w:pPr>
              <w:pStyle w:val="7Tablebodybulleted"/>
              <w:numPr>
                <w:ilvl w:val="0"/>
                <w:numId w:val="0"/>
              </w:numPr>
              <w:tabs>
                <w:tab w:val="left" w:pos="260"/>
              </w:tabs>
              <w:ind w:right="27"/>
              <w:jc w:val="center"/>
              <w:rPr>
                <w:bCs/>
                <w:sz w:val="22"/>
                <w:szCs w:val="22"/>
              </w:rPr>
            </w:pPr>
            <w:r>
              <w:rPr>
                <w:bCs/>
                <w:sz w:val="22"/>
                <w:szCs w:val="22"/>
              </w:rPr>
              <w:t>Spring/</w:t>
            </w:r>
          </w:p>
          <w:p w14:paraId="3A8FC44E" w14:textId="170DD2BA" w:rsidR="00477EC5" w:rsidRPr="00545800" w:rsidRDefault="00477EC5" w:rsidP="00545800">
            <w:pPr>
              <w:pStyle w:val="7Tablebodybulleted"/>
              <w:numPr>
                <w:ilvl w:val="0"/>
                <w:numId w:val="0"/>
              </w:numPr>
              <w:tabs>
                <w:tab w:val="left" w:pos="260"/>
              </w:tabs>
              <w:ind w:right="27"/>
              <w:jc w:val="center"/>
              <w:rPr>
                <w:bCs/>
                <w:sz w:val="22"/>
                <w:szCs w:val="22"/>
              </w:rPr>
            </w:pPr>
            <w:r>
              <w:rPr>
                <w:bCs/>
                <w:sz w:val="22"/>
                <w:szCs w:val="22"/>
              </w:rPr>
              <w:t xml:space="preserve">Summer </w:t>
            </w:r>
            <w:r w:rsidRPr="00B511D9">
              <w:rPr>
                <w:bCs/>
                <w:sz w:val="22"/>
                <w:szCs w:val="22"/>
              </w:rPr>
              <w:t>15.03.21</w:t>
            </w:r>
            <w:r>
              <w:rPr>
                <w:bCs/>
                <w:sz w:val="22"/>
                <w:szCs w:val="22"/>
              </w:rPr>
              <w:t xml:space="preserve"> – 23.07.21</w:t>
            </w:r>
          </w:p>
        </w:tc>
        <w:tc>
          <w:tcPr>
            <w:tcW w:w="1418" w:type="dxa"/>
          </w:tcPr>
          <w:p w14:paraId="386ABAE1" w14:textId="1EF45E7E" w:rsidR="00477EC5" w:rsidRPr="00D02783" w:rsidRDefault="00477EC5" w:rsidP="00B511D9">
            <w:pPr>
              <w:pStyle w:val="7Tablebodybulleted"/>
              <w:numPr>
                <w:ilvl w:val="0"/>
                <w:numId w:val="0"/>
              </w:numPr>
              <w:ind w:right="27"/>
              <w:jc w:val="center"/>
              <w:rPr>
                <w:rFonts w:ascii="Helvetica Neue Light" w:hAnsi="Helvetica Neue Light"/>
                <w:sz w:val="22"/>
                <w:szCs w:val="22"/>
              </w:rPr>
            </w:pPr>
            <w:r>
              <w:rPr>
                <w:bCs/>
                <w:sz w:val="22"/>
                <w:szCs w:val="22"/>
              </w:rPr>
              <w:t xml:space="preserve">LSA </w:t>
            </w:r>
          </w:p>
        </w:tc>
        <w:tc>
          <w:tcPr>
            <w:tcW w:w="1417" w:type="dxa"/>
          </w:tcPr>
          <w:p w14:paraId="0383434A" w14:textId="77777777" w:rsidR="00477EC5" w:rsidRDefault="00477EC5" w:rsidP="00B511D9">
            <w:pPr>
              <w:pStyle w:val="7Tablebodybulleted"/>
              <w:numPr>
                <w:ilvl w:val="0"/>
                <w:numId w:val="0"/>
              </w:numPr>
              <w:ind w:right="-18"/>
              <w:jc w:val="center"/>
              <w:rPr>
                <w:bCs/>
                <w:sz w:val="22"/>
                <w:szCs w:val="22"/>
              </w:rPr>
            </w:pPr>
            <w:r w:rsidRPr="00737970">
              <w:rPr>
                <w:bCs/>
                <w:sz w:val="22"/>
                <w:szCs w:val="22"/>
              </w:rPr>
              <w:t>3 hours per week X 2</w:t>
            </w:r>
            <w:r>
              <w:rPr>
                <w:bCs/>
                <w:sz w:val="22"/>
                <w:szCs w:val="22"/>
              </w:rPr>
              <w:t xml:space="preserve"> </w:t>
            </w:r>
          </w:p>
          <w:p w14:paraId="5DB92B9F" w14:textId="6F4A33E8" w:rsidR="00477EC5" w:rsidRDefault="00477EC5" w:rsidP="00B511D9">
            <w:pPr>
              <w:pStyle w:val="7Tablebodybulleted"/>
              <w:numPr>
                <w:ilvl w:val="0"/>
                <w:numId w:val="0"/>
              </w:numPr>
              <w:ind w:right="-18"/>
              <w:rPr>
                <w:bCs/>
                <w:sz w:val="22"/>
                <w:szCs w:val="22"/>
              </w:rPr>
            </w:pPr>
            <w:r>
              <w:rPr>
                <w:bCs/>
                <w:sz w:val="22"/>
                <w:szCs w:val="22"/>
              </w:rPr>
              <w:t>£400.28</w:t>
            </w:r>
          </w:p>
          <w:p w14:paraId="0CB6487D" w14:textId="4807AAF7" w:rsidR="00477EC5" w:rsidRDefault="00477EC5" w:rsidP="00B511D9">
            <w:pPr>
              <w:pStyle w:val="7Tablebodybulleted"/>
              <w:numPr>
                <w:ilvl w:val="0"/>
                <w:numId w:val="0"/>
              </w:numPr>
              <w:ind w:right="-18"/>
              <w:rPr>
                <w:bCs/>
                <w:sz w:val="22"/>
                <w:szCs w:val="22"/>
              </w:rPr>
            </w:pPr>
          </w:p>
          <w:p w14:paraId="363D7A6F" w14:textId="77777777" w:rsidR="00477EC5" w:rsidRDefault="00477EC5" w:rsidP="00B511D9">
            <w:pPr>
              <w:pStyle w:val="7Tablebodybulleted"/>
              <w:numPr>
                <w:ilvl w:val="0"/>
                <w:numId w:val="0"/>
              </w:numPr>
              <w:ind w:right="-18"/>
              <w:rPr>
                <w:bCs/>
                <w:sz w:val="22"/>
                <w:szCs w:val="22"/>
              </w:rPr>
            </w:pPr>
          </w:p>
          <w:p w14:paraId="21317C61" w14:textId="5FC22620" w:rsidR="00477EC5" w:rsidRDefault="00477EC5" w:rsidP="00B511D9">
            <w:pPr>
              <w:pStyle w:val="7Tablebodybulleted"/>
              <w:numPr>
                <w:ilvl w:val="0"/>
                <w:numId w:val="0"/>
              </w:numPr>
              <w:ind w:right="-18"/>
              <w:rPr>
                <w:bCs/>
                <w:sz w:val="22"/>
                <w:szCs w:val="22"/>
              </w:rPr>
            </w:pPr>
            <w:r w:rsidRPr="001D3293">
              <w:rPr>
                <w:bCs/>
                <w:sz w:val="22"/>
                <w:szCs w:val="22"/>
              </w:rPr>
              <w:t>£801.12</w:t>
            </w:r>
          </w:p>
          <w:p w14:paraId="23CB6661" w14:textId="77777777" w:rsidR="00477EC5" w:rsidRPr="00671A26" w:rsidRDefault="00477EC5" w:rsidP="00B511D9">
            <w:pPr>
              <w:pStyle w:val="7Tablebodybulleted"/>
              <w:numPr>
                <w:ilvl w:val="0"/>
                <w:numId w:val="0"/>
              </w:numPr>
              <w:ind w:right="-18"/>
              <w:rPr>
                <w:bCs/>
                <w:color w:val="FF0000"/>
                <w:sz w:val="22"/>
                <w:szCs w:val="22"/>
              </w:rPr>
            </w:pPr>
          </w:p>
          <w:p w14:paraId="4083E404" w14:textId="4D235521" w:rsidR="00477EC5" w:rsidRPr="00D02783" w:rsidRDefault="00477EC5" w:rsidP="00B511D9">
            <w:pPr>
              <w:pStyle w:val="7Tablebodybulleted"/>
              <w:numPr>
                <w:ilvl w:val="0"/>
                <w:numId w:val="0"/>
              </w:numPr>
              <w:ind w:right="-18"/>
              <w:jc w:val="center"/>
              <w:rPr>
                <w:rFonts w:ascii="Helvetica Neue Light" w:hAnsi="Helvetica Neue Light"/>
                <w:sz w:val="22"/>
                <w:szCs w:val="22"/>
              </w:rPr>
            </w:pPr>
            <w:r w:rsidRPr="00671A26">
              <w:rPr>
                <w:bCs/>
                <w:color w:val="FF0000"/>
                <w:sz w:val="22"/>
                <w:szCs w:val="22"/>
              </w:rPr>
              <w:t xml:space="preserve"> </w:t>
            </w:r>
          </w:p>
        </w:tc>
      </w:tr>
      <w:tr w:rsidR="00477EC5" w:rsidRPr="00D02783" w14:paraId="7C7B36C5" w14:textId="77777777" w:rsidTr="00545800">
        <w:trPr>
          <w:cantSplit/>
        </w:trPr>
        <w:tc>
          <w:tcPr>
            <w:tcW w:w="2892" w:type="dxa"/>
            <w:gridSpan w:val="2"/>
            <w:shd w:val="clear" w:color="auto" w:fill="auto"/>
            <w:tcMar>
              <w:top w:w="113" w:type="dxa"/>
              <w:bottom w:w="113" w:type="dxa"/>
            </w:tcMar>
          </w:tcPr>
          <w:p w14:paraId="6CF06B25" w14:textId="58D7AC50" w:rsidR="00477EC5" w:rsidRPr="00AD686A" w:rsidRDefault="00477EC5" w:rsidP="002F3510">
            <w:pPr>
              <w:pStyle w:val="7Tablebodycopy"/>
              <w:rPr>
                <w:bCs/>
                <w:sz w:val="22"/>
                <w:szCs w:val="22"/>
              </w:rPr>
            </w:pPr>
            <w:r>
              <w:rPr>
                <w:bCs/>
                <w:sz w:val="22"/>
                <w:szCs w:val="22"/>
              </w:rPr>
              <w:t xml:space="preserve">To ensure the pupils are encouraged to attend the </w:t>
            </w:r>
            <w:r w:rsidR="00766EA4">
              <w:rPr>
                <w:bCs/>
                <w:sz w:val="22"/>
                <w:szCs w:val="22"/>
              </w:rPr>
              <w:t>preschool</w:t>
            </w:r>
            <w:r>
              <w:rPr>
                <w:bCs/>
                <w:sz w:val="22"/>
                <w:szCs w:val="22"/>
              </w:rPr>
              <w:t xml:space="preserve"> masterclasses</w:t>
            </w:r>
          </w:p>
        </w:tc>
        <w:tc>
          <w:tcPr>
            <w:tcW w:w="3232" w:type="dxa"/>
            <w:shd w:val="clear" w:color="auto" w:fill="auto"/>
            <w:tcMar>
              <w:top w:w="113" w:type="dxa"/>
              <w:bottom w:w="113" w:type="dxa"/>
            </w:tcMar>
          </w:tcPr>
          <w:p w14:paraId="5E4B6506" w14:textId="05D857DC" w:rsidR="00477EC5" w:rsidRPr="00AD686A" w:rsidRDefault="00477EC5" w:rsidP="002F3510">
            <w:pPr>
              <w:pStyle w:val="7Tablebodycopy"/>
              <w:rPr>
                <w:bCs/>
                <w:sz w:val="22"/>
                <w:szCs w:val="22"/>
              </w:rPr>
            </w:pPr>
            <w:r>
              <w:rPr>
                <w:bCs/>
                <w:sz w:val="22"/>
                <w:szCs w:val="22"/>
              </w:rPr>
              <w:t>Breakfast for pupils attending Breakfast masterclass</w:t>
            </w:r>
          </w:p>
        </w:tc>
        <w:tc>
          <w:tcPr>
            <w:tcW w:w="4820" w:type="dxa"/>
          </w:tcPr>
          <w:p w14:paraId="0D6F7751" w14:textId="2C0B1A71" w:rsidR="00477EC5" w:rsidRPr="00FF562C" w:rsidRDefault="00477EC5" w:rsidP="002F3510">
            <w:pPr>
              <w:pStyle w:val="7Tablebodybulleted"/>
              <w:numPr>
                <w:ilvl w:val="0"/>
                <w:numId w:val="0"/>
              </w:numPr>
              <w:rPr>
                <w:bCs/>
                <w:sz w:val="22"/>
                <w:szCs w:val="22"/>
              </w:rPr>
            </w:pPr>
            <w:r>
              <w:rPr>
                <w:bCs/>
                <w:sz w:val="22"/>
                <w:szCs w:val="22"/>
              </w:rPr>
              <w:t xml:space="preserve">All pupils to maintain good  attendance to the masterclass activity </w:t>
            </w:r>
          </w:p>
        </w:tc>
        <w:tc>
          <w:tcPr>
            <w:tcW w:w="1559" w:type="dxa"/>
          </w:tcPr>
          <w:p w14:paraId="5FF85FF3" w14:textId="77777777" w:rsidR="00477EC5" w:rsidRDefault="00477EC5" w:rsidP="00DD7660">
            <w:pPr>
              <w:pStyle w:val="7Tablebodybulleted"/>
              <w:numPr>
                <w:ilvl w:val="0"/>
                <w:numId w:val="0"/>
              </w:numPr>
              <w:tabs>
                <w:tab w:val="left" w:pos="260"/>
              </w:tabs>
              <w:ind w:right="27"/>
              <w:jc w:val="center"/>
              <w:rPr>
                <w:bCs/>
                <w:sz w:val="22"/>
                <w:szCs w:val="22"/>
              </w:rPr>
            </w:pPr>
            <w:r>
              <w:rPr>
                <w:bCs/>
                <w:sz w:val="22"/>
                <w:szCs w:val="22"/>
              </w:rPr>
              <w:t>Spring/</w:t>
            </w:r>
          </w:p>
          <w:p w14:paraId="084113A1" w14:textId="0859EB5C" w:rsidR="00477EC5" w:rsidRPr="00CD7679" w:rsidRDefault="00477EC5" w:rsidP="00545800">
            <w:pPr>
              <w:pStyle w:val="7Tablebodybulleted"/>
              <w:numPr>
                <w:ilvl w:val="0"/>
                <w:numId w:val="0"/>
              </w:numPr>
              <w:tabs>
                <w:tab w:val="left" w:pos="260"/>
              </w:tabs>
              <w:ind w:right="27"/>
              <w:jc w:val="center"/>
              <w:rPr>
                <w:bCs/>
                <w:sz w:val="22"/>
                <w:szCs w:val="22"/>
              </w:rPr>
            </w:pPr>
            <w:r>
              <w:rPr>
                <w:bCs/>
                <w:sz w:val="22"/>
                <w:szCs w:val="22"/>
              </w:rPr>
              <w:t xml:space="preserve">Summer </w:t>
            </w:r>
            <w:r w:rsidRPr="00B511D9">
              <w:rPr>
                <w:bCs/>
                <w:sz w:val="22"/>
                <w:szCs w:val="22"/>
              </w:rPr>
              <w:t>15.03.21</w:t>
            </w:r>
            <w:r>
              <w:rPr>
                <w:bCs/>
                <w:sz w:val="22"/>
                <w:szCs w:val="22"/>
              </w:rPr>
              <w:t xml:space="preserve"> – 23.07.21</w:t>
            </w:r>
          </w:p>
        </w:tc>
        <w:tc>
          <w:tcPr>
            <w:tcW w:w="1418" w:type="dxa"/>
          </w:tcPr>
          <w:p w14:paraId="439AB99E" w14:textId="52C75E8F" w:rsidR="00477EC5" w:rsidRDefault="00477EC5" w:rsidP="002F3510">
            <w:pPr>
              <w:pStyle w:val="7Tablebodybulleted"/>
              <w:numPr>
                <w:ilvl w:val="0"/>
                <w:numId w:val="0"/>
              </w:numPr>
              <w:ind w:right="27"/>
              <w:jc w:val="center"/>
              <w:rPr>
                <w:bCs/>
                <w:sz w:val="22"/>
                <w:szCs w:val="22"/>
              </w:rPr>
            </w:pPr>
            <w:r>
              <w:rPr>
                <w:bCs/>
                <w:sz w:val="22"/>
                <w:szCs w:val="22"/>
              </w:rPr>
              <w:t>LSA</w:t>
            </w:r>
          </w:p>
        </w:tc>
        <w:tc>
          <w:tcPr>
            <w:tcW w:w="1417" w:type="dxa"/>
          </w:tcPr>
          <w:p w14:paraId="36AF41C7" w14:textId="1BC51400" w:rsidR="00477EC5" w:rsidRPr="00737970" w:rsidRDefault="00477EC5" w:rsidP="002F3510">
            <w:pPr>
              <w:pStyle w:val="7Tablebodybulleted"/>
              <w:numPr>
                <w:ilvl w:val="0"/>
                <w:numId w:val="0"/>
              </w:numPr>
              <w:ind w:right="-18"/>
              <w:jc w:val="center"/>
              <w:rPr>
                <w:bCs/>
                <w:sz w:val="22"/>
                <w:szCs w:val="22"/>
              </w:rPr>
            </w:pPr>
            <w:r>
              <w:rPr>
                <w:sz w:val="22"/>
                <w:szCs w:val="22"/>
              </w:rPr>
              <w:t>£47.50</w:t>
            </w:r>
          </w:p>
        </w:tc>
      </w:tr>
      <w:tr w:rsidR="00477EC5" w:rsidRPr="00D02783" w14:paraId="415B896C" w14:textId="77777777" w:rsidTr="00545800">
        <w:trPr>
          <w:cantSplit/>
        </w:trPr>
        <w:tc>
          <w:tcPr>
            <w:tcW w:w="2892" w:type="dxa"/>
            <w:gridSpan w:val="2"/>
            <w:shd w:val="clear" w:color="auto" w:fill="auto"/>
            <w:tcMar>
              <w:top w:w="113" w:type="dxa"/>
              <w:bottom w:w="113" w:type="dxa"/>
            </w:tcMar>
          </w:tcPr>
          <w:p w14:paraId="7247467E" w14:textId="69FE6325" w:rsidR="00477EC5" w:rsidRPr="00AD686A" w:rsidRDefault="00477EC5" w:rsidP="002F3510">
            <w:pPr>
              <w:pStyle w:val="7Tablebodycopy"/>
              <w:rPr>
                <w:bCs/>
                <w:sz w:val="22"/>
                <w:szCs w:val="22"/>
              </w:rPr>
            </w:pPr>
            <w:r>
              <w:rPr>
                <w:bCs/>
                <w:sz w:val="22"/>
                <w:szCs w:val="22"/>
              </w:rPr>
              <w:lastRenderedPageBreak/>
              <w:t xml:space="preserve">Ensure the year 3 pupils make accelerated progress to reduce the gaps in learning -  with </w:t>
            </w:r>
            <w:r w:rsidR="00766EA4">
              <w:rPr>
                <w:bCs/>
                <w:sz w:val="22"/>
                <w:szCs w:val="22"/>
              </w:rPr>
              <w:t>smaller</w:t>
            </w:r>
            <w:r>
              <w:rPr>
                <w:bCs/>
                <w:sz w:val="22"/>
                <w:szCs w:val="22"/>
              </w:rPr>
              <w:t xml:space="preserve"> and focused </w:t>
            </w:r>
            <w:r w:rsidR="00766EA4">
              <w:rPr>
                <w:bCs/>
                <w:sz w:val="22"/>
                <w:szCs w:val="22"/>
              </w:rPr>
              <w:t>learning</w:t>
            </w:r>
            <w:r>
              <w:rPr>
                <w:bCs/>
                <w:sz w:val="22"/>
                <w:szCs w:val="22"/>
              </w:rPr>
              <w:t xml:space="preserve"> groups. </w:t>
            </w:r>
          </w:p>
        </w:tc>
        <w:tc>
          <w:tcPr>
            <w:tcW w:w="3232" w:type="dxa"/>
            <w:shd w:val="clear" w:color="auto" w:fill="auto"/>
            <w:tcMar>
              <w:top w:w="113" w:type="dxa"/>
              <w:bottom w:w="113" w:type="dxa"/>
            </w:tcMar>
          </w:tcPr>
          <w:p w14:paraId="3AB86196" w14:textId="485A34F4" w:rsidR="00477EC5" w:rsidRDefault="00477EC5" w:rsidP="002F3510">
            <w:pPr>
              <w:pStyle w:val="7Tablebodycopy"/>
              <w:rPr>
                <w:bCs/>
                <w:sz w:val="22"/>
                <w:szCs w:val="22"/>
              </w:rPr>
            </w:pPr>
            <w:r>
              <w:rPr>
                <w:bCs/>
                <w:sz w:val="22"/>
                <w:szCs w:val="22"/>
              </w:rPr>
              <w:t xml:space="preserve">To address the gaps in learning especially of the year </w:t>
            </w:r>
            <w:r w:rsidR="00766EA4">
              <w:rPr>
                <w:bCs/>
                <w:sz w:val="22"/>
                <w:szCs w:val="22"/>
              </w:rPr>
              <w:t>three</w:t>
            </w:r>
            <w:r>
              <w:rPr>
                <w:bCs/>
                <w:sz w:val="22"/>
                <w:szCs w:val="22"/>
              </w:rPr>
              <w:t xml:space="preserve"> pupils.</w:t>
            </w:r>
          </w:p>
          <w:p w14:paraId="336836BA" w14:textId="5DE3D076" w:rsidR="00477EC5" w:rsidRPr="00AD686A" w:rsidRDefault="00477EC5" w:rsidP="002F3510">
            <w:pPr>
              <w:pStyle w:val="7Tablebodycopy"/>
              <w:rPr>
                <w:bCs/>
                <w:sz w:val="22"/>
                <w:szCs w:val="22"/>
              </w:rPr>
            </w:pPr>
            <w:r>
              <w:rPr>
                <w:bCs/>
                <w:sz w:val="22"/>
                <w:szCs w:val="22"/>
              </w:rPr>
              <w:t xml:space="preserve">To support individuals to make accelerated progress to achieve in line with their peers.  </w:t>
            </w:r>
          </w:p>
        </w:tc>
        <w:tc>
          <w:tcPr>
            <w:tcW w:w="4820" w:type="dxa"/>
          </w:tcPr>
          <w:p w14:paraId="6D3BB16D" w14:textId="77777777" w:rsidR="00477EC5" w:rsidRDefault="00477EC5" w:rsidP="002F3510">
            <w:pPr>
              <w:pStyle w:val="7Tablebodybulleted"/>
              <w:numPr>
                <w:ilvl w:val="0"/>
                <w:numId w:val="0"/>
              </w:numPr>
              <w:rPr>
                <w:bCs/>
                <w:sz w:val="22"/>
                <w:szCs w:val="22"/>
              </w:rPr>
            </w:pPr>
            <w:r>
              <w:rPr>
                <w:bCs/>
                <w:sz w:val="22"/>
                <w:szCs w:val="22"/>
              </w:rPr>
              <w:t>Qualified teacher running interventions 4 mornings a week in KS2.</w:t>
            </w:r>
          </w:p>
          <w:p w14:paraId="338F2923" w14:textId="77777777" w:rsidR="00627B8B" w:rsidRDefault="00627B8B" w:rsidP="002F3510">
            <w:pPr>
              <w:pStyle w:val="7Tablebodybulleted"/>
              <w:numPr>
                <w:ilvl w:val="0"/>
                <w:numId w:val="0"/>
              </w:numPr>
              <w:rPr>
                <w:bCs/>
                <w:sz w:val="22"/>
                <w:szCs w:val="22"/>
              </w:rPr>
            </w:pPr>
          </w:p>
          <w:p w14:paraId="4008473A" w14:textId="27F1D99C" w:rsidR="00627B8B" w:rsidRPr="00FF562C" w:rsidRDefault="00627B8B" w:rsidP="002F3510">
            <w:pPr>
              <w:pStyle w:val="7Tablebodybulleted"/>
              <w:numPr>
                <w:ilvl w:val="0"/>
                <w:numId w:val="0"/>
              </w:numPr>
              <w:rPr>
                <w:bCs/>
                <w:sz w:val="22"/>
                <w:szCs w:val="22"/>
              </w:rPr>
            </w:pPr>
            <w:proofErr w:type="spellStart"/>
            <w:r>
              <w:rPr>
                <w:bCs/>
                <w:sz w:val="22"/>
                <w:szCs w:val="22"/>
              </w:rPr>
              <w:t>Additonal</w:t>
            </w:r>
            <w:proofErr w:type="spellEnd"/>
            <w:r>
              <w:rPr>
                <w:bCs/>
                <w:sz w:val="22"/>
                <w:szCs w:val="22"/>
              </w:rPr>
              <w:t xml:space="preserve"> books purchased for Y3 reading corners to inspire boys reading.</w:t>
            </w:r>
          </w:p>
        </w:tc>
        <w:tc>
          <w:tcPr>
            <w:tcW w:w="1559" w:type="dxa"/>
          </w:tcPr>
          <w:p w14:paraId="18A144C1" w14:textId="0B644E45" w:rsidR="00477EC5" w:rsidRPr="00CD7679" w:rsidRDefault="00477EC5" w:rsidP="002F3510">
            <w:pPr>
              <w:pStyle w:val="7Tablebodybulleted"/>
              <w:numPr>
                <w:ilvl w:val="0"/>
                <w:numId w:val="0"/>
              </w:numPr>
              <w:tabs>
                <w:tab w:val="left" w:pos="260"/>
              </w:tabs>
              <w:ind w:right="27"/>
              <w:rPr>
                <w:bCs/>
                <w:sz w:val="22"/>
                <w:szCs w:val="22"/>
              </w:rPr>
            </w:pPr>
            <w:r w:rsidRPr="001D3293">
              <w:rPr>
                <w:sz w:val="22"/>
                <w:szCs w:val="22"/>
              </w:rPr>
              <w:t>08.03.21 – 23.07.21</w:t>
            </w:r>
          </w:p>
        </w:tc>
        <w:tc>
          <w:tcPr>
            <w:tcW w:w="1418" w:type="dxa"/>
          </w:tcPr>
          <w:p w14:paraId="7DD75AEE" w14:textId="77777777" w:rsidR="00477EC5" w:rsidRDefault="00477EC5" w:rsidP="002F3510">
            <w:pPr>
              <w:pStyle w:val="7Tablebodybulleted"/>
              <w:numPr>
                <w:ilvl w:val="0"/>
                <w:numId w:val="0"/>
              </w:numPr>
              <w:ind w:right="27"/>
              <w:jc w:val="center"/>
              <w:rPr>
                <w:bCs/>
                <w:sz w:val="22"/>
                <w:szCs w:val="22"/>
              </w:rPr>
            </w:pPr>
          </w:p>
        </w:tc>
        <w:tc>
          <w:tcPr>
            <w:tcW w:w="1417" w:type="dxa"/>
          </w:tcPr>
          <w:p w14:paraId="221B7021" w14:textId="77777777" w:rsidR="00477EC5" w:rsidRPr="001D3293" w:rsidRDefault="00477EC5" w:rsidP="002F3510">
            <w:pPr>
              <w:pStyle w:val="7Tablebodybulleted"/>
              <w:numPr>
                <w:ilvl w:val="0"/>
                <w:numId w:val="0"/>
              </w:numPr>
              <w:ind w:right="-18"/>
              <w:jc w:val="center"/>
              <w:rPr>
                <w:sz w:val="22"/>
                <w:szCs w:val="22"/>
              </w:rPr>
            </w:pPr>
            <w:r w:rsidRPr="001D3293">
              <w:rPr>
                <w:sz w:val="22"/>
                <w:szCs w:val="22"/>
              </w:rPr>
              <w:t>12 hours a week</w:t>
            </w:r>
          </w:p>
          <w:p w14:paraId="5F279171" w14:textId="04360F37" w:rsidR="00477EC5" w:rsidRDefault="00477EC5" w:rsidP="002F3510">
            <w:pPr>
              <w:pStyle w:val="7Tablebodybulleted"/>
              <w:numPr>
                <w:ilvl w:val="0"/>
                <w:numId w:val="0"/>
              </w:numPr>
              <w:ind w:right="-18"/>
              <w:jc w:val="center"/>
              <w:rPr>
                <w:sz w:val="21"/>
                <w:szCs w:val="21"/>
              </w:rPr>
            </w:pPr>
            <w:r w:rsidRPr="002F3510">
              <w:rPr>
                <w:sz w:val="21"/>
                <w:szCs w:val="21"/>
              </w:rPr>
              <w:t>£8,449.03</w:t>
            </w:r>
          </w:p>
          <w:p w14:paraId="28F266C8" w14:textId="765DCA2A" w:rsidR="00627B8B" w:rsidRDefault="00627B8B" w:rsidP="002F3510">
            <w:pPr>
              <w:pStyle w:val="7Tablebodybulleted"/>
              <w:numPr>
                <w:ilvl w:val="0"/>
                <w:numId w:val="0"/>
              </w:numPr>
              <w:ind w:right="-18"/>
              <w:jc w:val="center"/>
              <w:rPr>
                <w:sz w:val="21"/>
                <w:szCs w:val="21"/>
              </w:rPr>
            </w:pPr>
          </w:p>
          <w:p w14:paraId="0721A05A" w14:textId="25867C6A" w:rsidR="00627B8B" w:rsidRDefault="00627B8B" w:rsidP="002F3510">
            <w:pPr>
              <w:pStyle w:val="7Tablebodybulleted"/>
              <w:numPr>
                <w:ilvl w:val="0"/>
                <w:numId w:val="0"/>
              </w:numPr>
              <w:ind w:right="-18"/>
              <w:jc w:val="center"/>
              <w:rPr>
                <w:sz w:val="21"/>
                <w:szCs w:val="21"/>
              </w:rPr>
            </w:pPr>
            <w:r>
              <w:rPr>
                <w:sz w:val="21"/>
                <w:szCs w:val="21"/>
              </w:rPr>
              <w:t>£579.00</w:t>
            </w:r>
          </w:p>
          <w:p w14:paraId="243932B8" w14:textId="0C037824" w:rsidR="00627B8B" w:rsidRPr="00737970" w:rsidRDefault="00627B8B" w:rsidP="00627B8B">
            <w:pPr>
              <w:pStyle w:val="7Tablebodybulleted"/>
              <w:numPr>
                <w:ilvl w:val="0"/>
                <w:numId w:val="0"/>
              </w:numPr>
              <w:ind w:right="-18"/>
              <w:rPr>
                <w:bCs/>
                <w:sz w:val="22"/>
                <w:szCs w:val="22"/>
              </w:rPr>
            </w:pPr>
          </w:p>
        </w:tc>
      </w:tr>
      <w:tr w:rsidR="00477EC5" w:rsidRPr="00E70BB7" w14:paraId="360112E5" w14:textId="77777777" w:rsidTr="00545800">
        <w:trPr>
          <w:cantSplit/>
        </w:trPr>
        <w:tc>
          <w:tcPr>
            <w:tcW w:w="2892" w:type="dxa"/>
            <w:gridSpan w:val="2"/>
            <w:shd w:val="clear" w:color="auto" w:fill="auto"/>
            <w:tcMar>
              <w:top w:w="113" w:type="dxa"/>
              <w:bottom w:w="113" w:type="dxa"/>
            </w:tcMar>
          </w:tcPr>
          <w:p w14:paraId="127B8813" w14:textId="435A20FF" w:rsidR="00477EC5" w:rsidRPr="00D02783" w:rsidRDefault="00477EC5" w:rsidP="00810A1B">
            <w:pPr>
              <w:pStyle w:val="7Tablebodycopy"/>
              <w:rPr>
                <w:rFonts w:ascii="Helvetica Neue Light" w:hAnsi="Helvetica Neue Light"/>
                <w:sz w:val="22"/>
                <w:szCs w:val="22"/>
              </w:rPr>
            </w:pPr>
            <w:r w:rsidRPr="00063D1B">
              <w:rPr>
                <w:bCs/>
                <w:sz w:val="22"/>
                <w:szCs w:val="22"/>
              </w:rPr>
              <w:t xml:space="preserve">To provide access to specific online learning programmes </w:t>
            </w:r>
            <w:r>
              <w:rPr>
                <w:bCs/>
                <w:sz w:val="22"/>
                <w:szCs w:val="22"/>
              </w:rPr>
              <w:t xml:space="preserve">during maths and reading intervention sessions </w:t>
            </w:r>
          </w:p>
        </w:tc>
        <w:tc>
          <w:tcPr>
            <w:tcW w:w="3232" w:type="dxa"/>
            <w:shd w:val="clear" w:color="auto" w:fill="auto"/>
            <w:tcMar>
              <w:top w:w="113" w:type="dxa"/>
              <w:bottom w:w="113" w:type="dxa"/>
            </w:tcMar>
          </w:tcPr>
          <w:p w14:paraId="281FFAAD" w14:textId="0EE3F30C" w:rsidR="00477EC5" w:rsidRPr="00A610EC" w:rsidRDefault="00477EC5" w:rsidP="00810A1B">
            <w:pPr>
              <w:pStyle w:val="7Tablebodycopy"/>
              <w:rPr>
                <w:rFonts w:ascii="Helvetica Neue Light" w:hAnsi="Helvetica Neue Light"/>
                <w:sz w:val="22"/>
                <w:szCs w:val="22"/>
              </w:rPr>
            </w:pPr>
            <w:r w:rsidRPr="00A610EC">
              <w:rPr>
                <w:bCs/>
                <w:sz w:val="22"/>
                <w:szCs w:val="22"/>
              </w:rPr>
              <w:t xml:space="preserve">12 Chromebooks ordered to be used in reading and maths interventions- </w:t>
            </w:r>
          </w:p>
        </w:tc>
        <w:tc>
          <w:tcPr>
            <w:tcW w:w="4820" w:type="dxa"/>
          </w:tcPr>
          <w:p w14:paraId="6DE0740B" w14:textId="59F3C692" w:rsidR="00477EC5" w:rsidRPr="00D02783" w:rsidRDefault="00477EC5" w:rsidP="00810A1B">
            <w:pPr>
              <w:pStyle w:val="7Tablebodybulleted"/>
              <w:numPr>
                <w:ilvl w:val="0"/>
                <w:numId w:val="0"/>
              </w:numPr>
              <w:rPr>
                <w:rFonts w:ascii="Helvetica Neue Light" w:hAnsi="Helvetica Neue Light"/>
                <w:sz w:val="22"/>
                <w:szCs w:val="22"/>
              </w:rPr>
            </w:pPr>
            <w:r w:rsidRPr="00496B7C">
              <w:rPr>
                <w:bCs/>
                <w:sz w:val="22"/>
                <w:szCs w:val="22"/>
              </w:rPr>
              <w:t xml:space="preserve">Children </w:t>
            </w:r>
            <w:r>
              <w:rPr>
                <w:bCs/>
                <w:sz w:val="22"/>
                <w:szCs w:val="22"/>
              </w:rPr>
              <w:t xml:space="preserve">in KS1 and KS2 </w:t>
            </w:r>
            <w:r w:rsidRPr="00496B7C">
              <w:rPr>
                <w:bCs/>
                <w:sz w:val="22"/>
                <w:szCs w:val="22"/>
              </w:rPr>
              <w:t>are able to access a wide</w:t>
            </w:r>
            <w:r>
              <w:rPr>
                <w:bCs/>
                <w:sz w:val="22"/>
                <w:szCs w:val="22"/>
              </w:rPr>
              <w:t>r</w:t>
            </w:r>
            <w:r w:rsidRPr="00496B7C">
              <w:rPr>
                <w:bCs/>
                <w:sz w:val="22"/>
                <w:szCs w:val="22"/>
              </w:rPr>
              <w:t xml:space="preserve"> variety of interventions during the masterclasses, including Times Table Rockstars and NumBots to embed basic number skills and close gaps in learning.</w:t>
            </w:r>
          </w:p>
        </w:tc>
        <w:tc>
          <w:tcPr>
            <w:tcW w:w="1559" w:type="dxa"/>
          </w:tcPr>
          <w:p w14:paraId="56D0C8D9" w14:textId="7815C4E6" w:rsidR="00477EC5" w:rsidRPr="00A610EC" w:rsidRDefault="00477EC5" w:rsidP="00810A1B">
            <w:pPr>
              <w:pStyle w:val="7Tablebodybulleted"/>
              <w:numPr>
                <w:ilvl w:val="0"/>
                <w:numId w:val="0"/>
              </w:numPr>
              <w:tabs>
                <w:tab w:val="left" w:pos="260"/>
              </w:tabs>
              <w:ind w:right="27"/>
              <w:jc w:val="center"/>
              <w:rPr>
                <w:rFonts w:ascii="Helvetica Neue Light" w:hAnsi="Helvetica Neue Light"/>
                <w:bCs/>
                <w:sz w:val="22"/>
                <w:szCs w:val="22"/>
              </w:rPr>
            </w:pPr>
            <w:r w:rsidRPr="00A610EC">
              <w:rPr>
                <w:bCs/>
                <w:sz w:val="22"/>
                <w:szCs w:val="22"/>
              </w:rPr>
              <w:t>Ordered Dec 2020</w:t>
            </w:r>
          </w:p>
        </w:tc>
        <w:tc>
          <w:tcPr>
            <w:tcW w:w="1418" w:type="dxa"/>
          </w:tcPr>
          <w:p w14:paraId="22B61A9B" w14:textId="762FA10A" w:rsidR="00477EC5" w:rsidRPr="00A610EC" w:rsidRDefault="00477EC5" w:rsidP="00810A1B">
            <w:pPr>
              <w:pStyle w:val="7Tablebodybulleted"/>
              <w:numPr>
                <w:ilvl w:val="0"/>
                <w:numId w:val="0"/>
              </w:numPr>
              <w:ind w:right="27"/>
              <w:jc w:val="center"/>
              <w:rPr>
                <w:rFonts w:ascii="Helvetica Neue Light" w:hAnsi="Helvetica Neue Light"/>
                <w:bCs/>
                <w:sz w:val="22"/>
                <w:szCs w:val="22"/>
              </w:rPr>
            </w:pPr>
            <w:r w:rsidRPr="00A610EC">
              <w:rPr>
                <w:bCs/>
                <w:sz w:val="22"/>
                <w:szCs w:val="22"/>
              </w:rPr>
              <w:t>Int Principal</w:t>
            </w:r>
          </w:p>
        </w:tc>
        <w:tc>
          <w:tcPr>
            <w:tcW w:w="1417" w:type="dxa"/>
          </w:tcPr>
          <w:p w14:paraId="652ACCD6" w14:textId="29797BE8" w:rsidR="00477EC5" w:rsidRPr="00A610EC" w:rsidRDefault="00477EC5" w:rsidP="00810A1B">
            <w:pPr>
              <w:pStyle w:val="7Tablebodybulleted"/>
              <w:numPr>
                <w:ilvl w:val="0"/>
                <w:numId w:val="0"/>
              </w:numPr>
              <w:ind w:right="-18"/>
              <w:jc w:val="center"/>
              <w:rPr>
                <w:rFonts w:ascii="Helvetica Neue Light" w:hAnsi="Helvetica Neue Light"/>
                <w:bCs/>
                <w:sz w:val="22"/>
                <w:szCs w:val="22"/>
              </w:rPr>
            </w:pPr>
            <w:r w:rsidRPr="00A610EC">
              <w:rPr>
                <w:bCs/>
                <w:sz w:val="22"/>
                <w:szCs w:val="22"/>
              </w:rPr>
              <w:t>£1895.76</w:t>
            </w:r>
          </w:p>
        </w:tc>
      </w:tr>
      <w:tr w:rsidR="00477EC5" w:rsidRPr="00E70BB7" w14:paraId="0CA7F932" w14:textId="77777777" w:rsidTr="00545800">
        <w:trPr>
          <w:cantSplit/>
        </w:trPr>
        <w:tc>
          <w:tcPr>
            <w:tcW w:w="2892" w:type="dxa"/>
            <w:gridSpan w:val="2"/>
            <w:shd w:val="clear" w:color="auto" w:fill="auto"/>
            <w:tcMar>
              <w:top w:w="113" w:type="dxa"/>
              <w:bottom w:w="113" w:type="dxa"/>
            </w:tcMar>
          </w:tcPr>
          <w:p w14:paraId="72181153" w14:textId="2CBC63DD" w:rsidR="00477EC5" w:rsidRPr="00063D1B" w:rsidRDefault="00477EC5" w:rsidP="00810A1B">
            <w:pPr>
              <w:pStyle w:val="7Tablebodycopy"/>
              <w:rPr>
                <w:bCs/>
                <w:sz w:val="22"/>
                <w:szCs w:val="22"/>
              </w:rPr>
            </w:pPr>
            <w:r>
              <w:rPr>
                <w:bCs/>
                <w:sz w:val="22"/>
                <w:szCs w:val="22"/>
              </w:rPr>
              <w:t>To provide a whole school computing curriculum to enhance teachers’ and pupils’ computing skills maximizing the use of the devices donated by the government.</w:t>
            </w:r>
          </w:p>
        </w:tc>
        <w:tc>
          <w:tcPr>
            <w:tcW w:w="3232" w:type="dxa"/>
            <w:shd w:val="clear" w:color="auto" w:fill="auto"/>
            <w:tcMar>
              <w:top w:w="113" w:type="dxa"/>
              <w:bottom w:w="113" w:type="dxa"/>
            </w:tcMar>
          </w:tcPr>
          <w:p w14:paraId="38CCE4D2" w14:textId="77777777" w:rsidR="00477EC5" w:rsidRDefault="00477EC5" w:rsidP="00810A1B">
            <w:pPr>
              <w:pStyle w:val="7Tablebodycopy"/>
              <w:rPr>
                <w:bCs/>
                <w:sz w:val="22"/>
                <w:szCs w:val="22"/>
              </w:rPr>
            </w:pPr>
            <w:r>
              <w:rPr>
                <w:bCs/>
                <w:sz w:val="22"/>
                <w:szCs w:val="22"/>
              </w:rPr>
              <w:t>Purple Mash Computing Programme Purchased for one year.</w:t>
            </w:r>
          </w:p>
          <w:p w14:paraId="04A21329" w14:textId="77777777" w:rsidR="00477EC5" w:rsidRDefault="00477EC5" w:rsidP="00810A1B">
            <w:pPr>
              <w:pStyle w:val="7Tablebodycopy"/>
              <w:rPr>
                <w:bCs/>
                <w:sz w:val="22"/>
                <w:szCs w:val="22"/>
              </w:rPr>
            </w:pPr>
          </w:p>
          <w:p w14:paraId="34349DBB" w14:textId="77777777" w:rsidR="00477EC5" w:rsidRDefault="00477EC5" w:rsidP="00810A1B">
            <w:pPr>
              <w:pStyle w:val="7Tablebodycopy"/>
              <w:rPr>
                <w:bCs/>
                <w:sz w:val="22"/>
                <w:szCs w:val="22"/>
              </w:rPr>
            </w:pPr>
          </w:p>
          <w:p w14:paraId="205D8C80" w14:textId="6193D211" w:rsidR="00477EC5" w:rsidRPr="00496B7C" w:rsidRDefault="00477EC5" w:rsidP="00810A1B">
            <w:pPr>
              <w:pStyle w:val="7Tablebodycopy"/>
              <w:rPr>
                <w:bCs/>
                <w:sz w:val="22"/>
                <w:szCs w:val="22"/>
              </w:rPr>
            </w:pPr>
          </w:p>
        </w:tc>
        <w:tc>
          <w:tcPr>
            <w:tcW w:w="4820" w:type="dxa"/>
          </w:tcPr>
          <w:p w14:paraId="3FE3BAFB" w14:textId="6013EA9B" w:rsidR="00477EC5" w:rsidRPr="00496B7C" w:rsidRDefault="00477EC5" w:rsidP="00810A1B">
            <w:pPr>
              <w:pStyle w:val="7Tablebodybulleted"/>
              <w:numPr>
                <w:ilvl w:val="0"/>
                <w:numId w:val="0"/>
              </w:numPr>
              <w:rPr>
                <w:bCs/>
                <w:sz w:val="22"/>
                <w:szCs w:val="22"/>
              </w:rPr>
            </w:pPr>
            <w:r>
              <w:rPr>
                <w:bCs/>
                <w:sz w:val="22"/>
                <w:szCs w:val="22"/>
              </w:rPr>
              <w:t>Children from Y1 -Y6 are taught a high quality, progressive and cross curricular computing curriculum to develop their computing skills, knowledge and confidence, in case of further remote learning episodes.</w:t>
            </w:r>
          </w:p>
        </w:tc>
        <w:tc>
          <w:tcPr>
            <w:tcW w:w="1559" w:type="dxa"/>
          </w:tcPr>
          <w:p w14:paraId="1E88F6AB" w14:textId="771C202F" w:rsidR="00477EC5" w:rsidRPr="00E70BB7" w:rsidRDefault="00477EC5" w:rsidP="00810A1B">
            <w:pPr>
              <w:pStyle w:val="7Tablebodybulleted"/>
              <w:numPr>
                <w:ilvl w:val="0"/>
                <w:numId w:val="0"/>
              </w:numPr>
              <w:tabs>
                <w:tab w:val="left" w:pos="260"/>
              </w:tabs>
              <w:ind w:right="27"/>
              <w:jc w:val="center"/>
              <w:rPr>
                <w:bCs/>
                <w:strike/>
                <w:sz w:val="22"/>
                <w:szCs w:val="22"/>
              </w:rPr>
            </w:pPr>
            <w:r w:rsidRPr="00E70BB7">
              <w:rPr>
                <w:bCs/>
                <w:sz w:val="22"/>
                <w:szCs w:val="22"/>
              </w:rPr>
              <w:t>March 2021</w:t>
            </w:r>
          </w:p>
        </w:tc>
        <w:tc>
          <w:tcPr>
            <w:tcW w:w="1418" w:type="dxa"/>
          </w:tcPr>
          <w:p w14:paraId="076BBC8A" w14:textId="0B1C692C" w:rsidR="00477EC5" w:rsidRPr="00E70BB7" w:rsidRDefault="00477EC5" w:rsidP="00810A1B">
            <w:pPr>
              <w:pStyle w:val="7Tablebodybulleted"/>
              <w:numPr>
                <w:ilvl w:val="0"/>
                <w:numId w:val="0"/>
              </w:numPr>
              <w:ind w:right="27"/>
              <w:jc w:val="center"/>
              <w:rPr>
                <w:bCs/>
                <w:strike/>
                <w:sz w:val="22"/>
                <w:szCs w:val="22"/>
              </w:rPr>
            </w:pPr>
            <w:r w:rsidRPr="00E70BB7">
              <w:rPr>
                <w:bCs/>
                <w:sz w:val="22"/>
                <w:szCs w:val="22"/>
              </w:rPr>
              <w:t>Int Principal</w:t>
            </w:r>
          </w:p>
        </w:tc>
        <w:tc>
          <w:tcPr>
            <w:tcW w:w="1417" w:type="dxa"/>
          </w:tcPr>
          <w:p w14:paraId="0DD0570B" w14:textId="5E4B5583" w:rsidR="00477EC5" w:rsidRPr="00E70BB7" w:rsidRDefault="00477EC5" w:rsidP="00810A1B">
            <w:pPr>
              <w:pStyle w:val="7Tablebodybulleted"/>
              <w:numPr>
                <w:ilvl w:val="0"/>
                <w:numId w:val="0"/>
              </w:numPr>
              <w:ind w:right="-18"/>
              <w:jc w:val="center"/>
              <w:rPr>
                <w:bCs/>
                <w:strike/>
                <w:sz w:val="22"/>
                <w:szCs w:val="22"/>
                <w:highlight w:val="magenta"/>
              </w:rPr>
            </w:pPr>
            <w:r w:rsidRPr="00E70BB7">
              <w:rPr>
                <w:bCs/>
                <w:sz w:val="22"/>
                <w:szCs w:val="22"/>
              </w:rPr>
              <w:t>£875.00</w:t>
            </w:r>
          </w:p>
        </w:tc>
      </w:tr>
      <w:tr w:rsidR="00477EC5" w:rsidRPr="00E70BB7" w14:paraId="200355E1" w14:textId="77777777" w:rsidTr="00545800">
        <w:trPr>
          <w:cantSplit/>
        </w:trPr>
        <w:tc>
          <w:tcPr>
            <w:tcW w:w="2892" w:type="dxa"/>
            <w:gridSpan w:val="2"/>
            <w:shd w:val="clear" w:color="auto" w:fill="auto"/>
            <w:tcMar>
              <w:top w:w="113" w:type="dxa"/>
              <w:bottom w:w="113" w:type="dxa"/>
            </w:tcMar>
          </w:tcPr>
          <w:p w14:paraId="40365DBF" w14:textId="77777777" w:rsidR="00477EC5" w:rsidRPr="00FE7900" w:rsidRDefault="00477EC5" w:rsidP="00545800">
            <w:pPr>
              <w:pStyle w:val="7Tablecopybulleted"/>
              <w:numPr>
                <w:ilvl w:val="0"/>
                <w:numId w:val="0"/>
              </w:numPr>
              <w:ind w:left="64"/>
              <w:rPr>
                <w:sz w:val="22"/>
                <w:szCs w:val="22"/>
              </w:rPr>
            </w:pPr>
            <w:r w:rsidRPr="00FE7900">
              <w:rPr>
                <w:sz w:val="22"/>
                <w:szCs w:val="22"/>
              </w:rPr>
              <w:t>To provide additional emotional and behavioural support for specific children at lunchtimes to enable children to be ‘ready to learn’ for their afternoon session.</w:t>
            </w:r>
          </w:p>
          <w:p w14:paraId="5FF11820" w14:textId="77777777" w:rsidR="00477EC5" w:rsidRPr="00D02783" w:rsidRDefault="00477EC5" w:rsidP="00E70BB7">
            <w:pPr>
              <w:pStyle w:val="7Tablebodycopy"/>
              <w:rPr>
                <w:rFonts w:ascii="Helvetica Neue Light" w:hAnsi="Helvetica Neue Light"/>
                <w:sz w:val="22"/>
                <w:szCs w:val="22"/>
              </w:rPr>
            </w:pPr>
          </w:p>
        </w:tc>
        <w:tc>
          <w:tcPr>
            <w:tcW w:w="3232" w:type="dxa"/>
            <w:shd w:val="clear" w:color="auto" w:fill="auto"/>
            <w:tcMar>
              <w:top w:w="113" w:type="dxa"/>
              <w:bottom w:w="113" w:type="dxa"/>
            </w:tcMar>
          </w:tcPr>
          <w:p w14:paraId="00B73A70" w14:textId="77777777" w:rsidR="00477EC5" w:rsidRPr="00496B7C" w:rsidRDefault="00477EC5" w:rsidP="00E70BB7">
            <w:pPr>
              <w:pStyle w:val="7Tablebodycopy"/>
              <w:rPr>
                <w:bCs/>
                <w:sz w:val="22"/>
                <w:szCs w:val="22"/>
              </w:rPr>
            </w:pPr>
            <w:r w:rsidRPr="00496B7C">
              <w:rPr>
                <w:bCs/>
                <w:sz w:val="22"/>
                <w:szCs w:val="22"/>
              </w:rPr>
              <w:t>Children are identified as having behavioural or emotional difficulties on the playground or in class by the class teacher and referred to the PFSO</w:t>
            </w:r>
            <w:r>
              <w:rPr>
                <w:bCs/>
                <w:sz w:val="22"/>
                <w:szCs w:val="22"/>
              </w:rPr>
              <w:t>/SENCo</w:t>
            </w:r>
            <w:r w:rsidRPr="00496B7C">
              <w:rPr>
                <w:bCs/>
                <w:sz w:val="22"/>
                <w:szCs w:val="22"/>
              </w:rPr>
              <w:t>.</w:t>
            </w:r>
          </w:p>
          <w:p w14:paraId="3F377B10" w14:textId="10498A32" w:rsidR="00477EC5" w:rsidRPr="00D02783" w:rsidRDefault="00477EC5" w:rsidP="00E70BB7">
            <w:pPr>
              <w:pStyle w:val="7Tablebodycopy"/>
              <w:rPr>
                <w:rFonts w:ascii="Helvetica Neue Light" w:hAnsi="Helvetica Neue Light"/>
                <w:sz w:val="22"/>
                <w:szCs w:val="22"/>
              </w:rPr>
            </w:pPr>
            <w:r w:rsidRPr="00496B7C">
              <w:rPr>
                <w:bCs/>
                <w:sz w:val="22"/>
                <w:szCs w:val="22"/>
              </w:rPr>
              <w:t>Children are supported at break and/or lunchtime by working with an LSA or PFSO ‘drawing and talking’</w:t>
            </w:r>
            <w:r>
              <w:rPr>
                <w:bCs/>
                <w:sz w:val="22"/>
                <w:szCs w:val="22"/>
              </w:rPr>
              <w:t xml:space="preserve"> </w:t>
            </w:r>
            <w:r w:rsidRPr="00496B7C">
              <w:rPr>
                <w:bCs/>
                <w:sz w:val="22"/>
                <w:szCs w:val="22"/>
              </w:rPr>
              <w:t>Programme or social skills activities.</w:t>
            </w:r>
          </w:p>
        </w:tc>
        <w:tc>
          <w:tcPr>
            <w:tcW w:w="4820" w:type="dxa"/>
          </w:tcPr>
          <w:p w14:paraId="704759C8" w14:textId="77777777" w:rsidR="00477EC5" w:rsidRPr="007F527D" w:rsidRDefault="00477EC5" w:rsidP="00E70BB7">
            <w:pPr>
              <w:pStyle w:val="7Tablebodybulleted"/>
              <w:numPr>
                <w:ilvl w:val="0"/>
                <w:numId w:val="0"/>
              </w:numPr>
              <w:rPr>
                <w:bCs/>
                <w:sz w:val="22"/>
                <w:szCs w:val="22"/>
              </w:rPr>
            </w:pPr>
            <w:r w:rsidRPr="007F527D">
              <w:rPr>
                <w:bCs/>
                <w:sz w:val="22"/>
                <w:szCs w:val="22"/>
              </w:rPr>
              <w:t>Children are able to return to class after break and lunch in a calm, positive frame of mind, ready to learn.</w:t>
            </w:r>
          </w:p>
          <w:p w14:paraId="7C4C4D25" w14:textId="77777777" w:rsidR="00477EC5" w:rsidRPr="007F527D" w:rsidRDefault="00477EC5" w:rsidP="00E70BB7">
            <w:pPr>
              <w:pStyle w:val="7Tablebodybulleted"/>
              <w:numPr>
                <w:ilvl w:val="0"/>
                <w:numId w:val="0"/>
              </w:numPr>
              <w:rPr>
                <w:bCs/>
                <w:sz w:val="22"/>
                <w:szCs w:val="22"/>
              </w:rPr>
            </w:pPr>
            <w:r w:rsidRPr="007F527D">
              <w:rPr>
                <w:bCs/>
                <w:sz w:val="22"/>
                <w:szCs w:val="22"/>
              </w:rPr>
              <w:t>Children make good progress with their learning.</w:t>
            </w:r>
          </w:p>
          <w:p w14:paraId="4E78DCD1" w14:textId="163873DD" w:rsidR="00477EC5" w:rsidRPr="00D02783" w:rsidRDefault="00477EC5" w:rsidP="00E70BB7">
            <w:pPr>
              <w:pStyle w:val="7Tablebodybulleted"/>
              <w:numPr>
                <w:ilvl w:val="0"/>
                <w:numId w:val="0"/>
              </w:numPr>
              <w:rPr>
                <w:rFonts w:ascii="Helvetica Neue Light" w:hAnsi="Helvetica Neue Light"/>
                <w:sz w:val="22"/>
                <w:szCs w:val="22"/>
              </w:rPr>
            </w:pPr>
            <w:r w:rsidRPr="007F527D">
              <w:rPr>
                <w:bCs/>
                <w:sz w:val="22"/>
                <w:szCs w:val="22"/>
              </w:rPr>
              <w:t>Number of behaviour incidents involving the children is reduced</w:t>
            </w:r>
            <w:r>
              <w:rPr>
                <w:bCs/>
                <w:sz w:val="22"/>
                <w:szCs w:val="22"/>
              </w:rPr>
              <w:t>, impacting on the engagement and focus of the other children in the class.</w:t>
            </w:r>
          </w:p>
        </w:tc>
        <w:tc>
          <w:tcPr>
            <w:tcW w:w="1559" w:type="dxa"/>
          </w:tcPr>
          <w:p w14:paraId="7EDB6D70" w14:textId="77777777" w:rsidR="00477EC5" w:rsidRPr="00CD7679" w:rsidRDefault="00477EC5" w:rsidP="00E70BB7">
            <w:pPr>
              <w:pStyle w:val="7Tablebodybulleted"/>
              <w:numPr>
                <w:ilvl w:val="0"/>
                <w:numId w:val="0"/>
              </w:numPr>
              <w:tabs>
                <w:tab w:val="left" w:pos="260"/>
              </w:tabs>
              <w:ind w:right="27"/>
              <w:rPr>
                <w:bCs/>
                <w:sz w:val="22"/>
                <w:szCs w:val="22"/>
              </w:rPr>
            </w:pPr>
            <w:r w:rsidRPr="00CD7679">
              <w:rPr>
                <w:bCs/>
                <w:sz w:val="22"/>
                <w:szCs w:val="22"/>
              </w:rPr>
              <w:t>Autumn</w:t>
            </w:r>
          </w:p>
          <w:p w14:paraId="43024DBC" w14:textId="77777777" w:rsidR="00477EC5" w:rsidRDefault="00477EC5" w:rsidP="00E70BB7">
            <w:pPr>
              <w:pStyle w:val="7Tablebodybulleted"/>
              <w:numPr>
                <w:ilvl w:val="0"/>
                <w:numId w:val="0"/>
              </w:numPr>
              <w:tabs>
                <w:tab w:val="left" w:pos="260"/>
              </w:tabs>
              <w:ind w:right="27"/>
              <w:jc w:val="center"/>
              <w:rPr>
                <w:bCs/>
                <w:sz w:val="22"/>
                <w:szCs w:val="22"/>
              </w:rPr>
            </w:pPr>
            <w:r w:rsidRPr="00CD7679">
              <w:rPr>
                <w:bCs/>
                <w:sz w:val="22"/>
                <w:szCs w:val="22"/>
              </w:rPr>
              <w:t>16.11.2020 -11.12.2020</w:t>
            </w:r>
          </w:p>
          <w:p w14:paraId="4A6CFC70" w14:textId="77777777" w:rsidR="00477EC5" w:rsidRDefault="00477EC5" w:rsidP="00E70BB7">
            <w:pPr>
              <w:pStyle w:val="7Tablebodybulleted"/>
              <w:numPr>
                <w:ilvl w:val="0"/>
                <w:numId w:val="0"/>
              </w:numPr>
              <w:tabs>
                <w:tab w:val="left" w:pos="260"/>
              </w:tabs>
              <w:ind w:right="27"/>
              <w:jc w:val="center"/>
              <w:rPr>
                <w:bCs/>
                <w:sz w:val="22"/>
                <w:szCs w:val="22"/>
              </w:rPr>
            </w:pPr>
          </w:p>
          <w:p w14:paraId="521D380B" w14:textId="77777777" w:rsidR="00477EC5" w:rsidRDefault="00477EC5" w:rsidP="00E70BB7">
            <w:pPr>
              <w:pStyle w:val="7Tablebodybulleted"/>
              <w:numPr>
                <w:ilvl w:val="0"/>
                <w:numId w:val="0"/>
              </w:numPr>
              <w:tabs>
                <w:tab w:val="left" w:pos="260"/>
              </w:tabs>
              <w:ind w:right="27"/>
              <w:jc w:val="center"/>
              <w:rPr>
                <w:bCs/>
                <w:sz w:val="22"/>
                <w:szCs w:val="22"/>
              </w:rPr>
            </w:pPr>
            <w:r>
              <w:rPr>
                <w:bCs/>
                <w:sz w:val="22"/>
                <w:szCs w:val="22"/>
              </w:rPr>
              <w:t>Spring/</w:t>
            </w:r>
          </w:p>
          <w:p w14:paraId="0DBC2D1F" w14:textId="2AF3CA48" w:rsidR="00477EC5" w:rsidRPr="00B860D4" w:rsidRDefault="00477EC5" w:rsidP="00B860D4">
            <w:pPr>
              <w:pStyle w:val="7Tablebodybulleted"/>
              <w:numPr>
                <w:ilvl w:val="0"/>
                <w:numId w:val="0"/>
              </w:numPr>
              <w:tabs>
                <w:tab w:val="left" w:pos="260"/>
              </w:tabs>
              <w:ind w:right="27"/>
              <w:jc w:val="center"/>
              <w:rPr>
                <w:bCs/>
                <w:sz w:val="22"/>
                <w:szCs w:val="22"/>
              </w:rPr>
            </w:pPr>
            <w:r>
              <w:rPr>
                <w:bCs/>
                <w:sz w:val="22"/>
                <w:szCs w:val="22"/>
              </w:rPr>
              <w:t xml:space="preserve">Summer </w:t>
            </w:r>
            <w:r w:rsidRPr="00B511D9">
              <w:rPr>
                <w:bCs/>
                <w:sz w:val="22"/>
                <w:szCs w:val="22"/>
              </w:rPr>
              <w:t>15.03.21</w:t>
            </w:r>
            <w:r>
              <w:rPr>
                <w:bCs/>
                <w:sz w:val="22"/>
                <w:szCs w:val="22"/>
              </w:rPr>
              <w:t xml:space="preserve"> – 23.07.21</w:t>
            </w:r>
          </w:p>
        </w:tc>
        <w:tc>
          <w:tcPr>
            <w:tcW w:w="1418" w:type="dxa"/>
          </w:tcPr>
          <w:p w14:paraId="071BC705" w14:textId="0867F74C" w:rsidR="00477EC5" w:rsidRPr="00E70BB7" w:rsidRDefault="00477EC5" w:rsidP="00E70BB7">
            <w:pPr>
              <w:pStyle w:val="7Tablebodybulleted"/>
              <w:numPr>
                <w:ilvl w:val="0"/>
                <w:numId w:val="0"/>
              </w:numPr>
              <w:ind w:right="27"/>
              <w:jc w:val="center"/>
              <w:rPr>
                <w:rFonts w:ascii="Helvetica Neue Light" w:hAnsi="Helvetica Neue Light"/>
                <w:bCs/>
                <w:sz w:val="22"/>
                <w:szCs w:val="22"/>
              </w:rPr>
            </w:pPr>
            <w:r w:rsidRPr="00E70BB7">
              <w:rPr>
                <w:bCs/>
                <w:sz w:val="22"/>
                <w:szCs w:val="22"/>
              </w:rPr>
              <w:t xml:space="preserve">PFSO </w:t>
            </w:r>
          </w:p>
        </w:tc>
        <w:tc>
          <w:tcPr>
            <w:tcW w:w="1417" w:type="dxa"/>
          </w:tcPr>
          <w:p w14:paraId="3F152CAB" w14:textId="77777777" w:rsidR="00477EC5" w:rsidRPr="00E70BB7" w:rsidRDefault="00477EC5" w:rsidP="00E70BB7">
            <w:pPr>
              <w:pStyle w:val="7Tablebodybulleted"/>
              <w:numPr>
                <w:ilvl w:val="0"/>
                <w:numId w:val="0"/>
              </w:numPr>
              <w:ind w:right="-18"/>
              <w:jc w:val="center"/>
              <w:rPr>
                <w:bCs/>
                <w:sz w:val="22"/>
                <w:szCs w:val="22"/>
              </w:rPr>
            </w:pPr>
            <w:r w:rsidRPr="00E70BB7">
              <w:rPr>
                <w:bCs/>
                <w:sz w:val="22"/>
                <w:szCs w:val="22"/>
              </w:rPr>
              <w:t>5 hours per week</w:t>
            </w:r>
          </w:p>
          <w:p w14:paraId="2A5F6B52" w14:textId="77777777" w:rsidR="00477EC5" w:rsidRPr="00E70BB7" w:rsidRDefault="00477EC5" w:rsidP="00E70BB7">
            <w:pPr>
              <w:pStyle w:val="7Tablebodybulleted"/>
              <w:numPr>
                <w:ilvl w:val="0"/>
                <w:numId w:val="0"/>
              </w:numPr>
              <w:ind w:right="-18"/>
              <w:jc w:val="center"/>
              <w:rPr>
                <w:bCs/>
                <w:sz w:val="22"/>
                <w:szCs w:val="22"/>
              </w:rPr>
            </w:pPr>
          </w:p>
          <w:p w14:paraId="29A50268" w14:textId="77777777" w:rsidR="00477EC5" w:rsidRPr="00E70BB7" w:rsidRDefault="00477EC5" w:rsidP="00E70BB7">
            <w:pPr>
              <w:pStyle w:val="7Tablebodybulleted"/>
              <w:numPr>
                <w:ilvl w:val="0"/>
                <w:numId w:val="0"/>
              </w:numPr>
              <w:ind w:right="-18"/>
              <w:jc w:val="center"/>
              <w:rPr>
                <w:bCs/>
                <w:sz w:val="22"/>
                <w:szCs w:val="22"/>
              </w:rPr>
            </w:pPr>
          </w:p>
          <w:p w14:paraId="542D6004" w14:textId="77777777" w:rsidR="00477EC5" w:rsidRDefault="00477EC5" w:rsidP="00E70BB7">
            <w:pPr>
              <w:pStyle w:val="7Tablebodybulleted"/>
              <w:numPr>
                <w:ilvl w:val="0"/>
                <w:numId w:val="0"/>
              </w:numPr>
              <w:ind w:right="-18"/>
              <w:jc w:val="center"/>
              <w:rPr>
                <w:bCs/>
                <w:sz w:val="21"/>
                <w:szCs w:val="21"/>
              </w:rPr>
            </w:pPr>
          </w:p>
          <w:p w14:paraId="3A5A0C8C" w14:textId="1E162F9D" w:rsidR="00477EC5" w:rsidRPr="00E70BB7" w:rsidRDefault="00477EC5" w:rsidP="00E70BB7">
            <w:pPr>
              <w:pStyle w:val="7Tablebodybulleted"/>
              <w:numPr>
                <w:ilvl w:val="0"/>
                <w:numId w:val="0"/>
              </w:numPr>
              <w:ind w:right="-18"/>
              <w:jc w:val="center"/>
              <w:rPr>
                <w:bCs/>
                <w:sz w:val="21"/>
                <w:szCs w:val="21"/>
              </w:rPr>
            </w:pPr>
            <w:r w:rsidRPr="00E70BB7">
              <w:rPr>
                <w:bCs/>
                <w:sz w:val="21"/>
                <w:szCs w:val="21"/>
              </w:rPr>
              <w:t>£4,248.75</w:t>
            </w:r>
          </w:p>
          <w:p w14:paraId="7FEC1C37" w14:textId="77777777" w:rsidR="00477EC5" w:rsidRPr="00E70BB7" w:rsidRDefault="00477EC5" w:rsidP="00E70BB7">
            <w:pPr>
              <w:pStyle w:val="7Tablebodybulleted"/>
              <w:numPr>
                <w:ilvl w:val="0"/>
                <w:numId w:val="0"/>
              </w:numPr>
              <w:ind w:right="-18"/>
              <w:jc w:val="center"/>
              <w:rPr>
                <w:rFonts w:ascii="Helvetica Neue Light" w:hAnsi="Helvetica Neue Light"/>
                <w:bCs/>
                <w:sz w:val="22"/>
                <w:szCs w:val="22"/>
              </w:rPr>
            </w:pPr>
          </w:p>
        </w:tc>
      </w:tr>
      <w:tr w:rsidR="00477EC5" w:rsidRPr="00D02783" w14:paraId="0047DE4D" w14:textId="77777777" w:rsidTr="00545800">
        <w:trPr>
          <w:gridAfter w:val="6"/>
          <w:wAfter w:w="14204" w:type="dxa"/>
          <w:cantSplit/>
        </w:trPr>
        <w:tc>
          <w:tcPr>
            <w:tcW w:w="1134" w:type="dxa"/>
            <w:shd w:val="clear" w:color="auto" w:fill="B0C0C3"/>
          </w:tcPr>
          <w:p w14:paraId="45EF16BB" w14:textId="3211062D" w:rsidR="00477EC5" w:rsidRPr="002F3510" w:rsidRDefault="00477EC5" w:rsidP="00E70BB7">
            <w:pPr>
              <w:pStyle w:val="7Tablebodybulleted"/>
              <w:numPr>
                <w:ilvl w:val="0"/>
                <w:numId w:val="0"/>
              </w:numPr>
              <w:ind w:right="-18"/>
              <w:jc w:val="center"/>
              <w:rPr>
                <w:rFonts w:ascii="Helvetica Neue Light" w:hAnsi="Helvetica Neue Light"/>
                <w:b/>
                <w:bCs/>
                <w:color w:val="FFFFFF" w:themeColor="background1"/>
                <w:sz w:val="22"/>
                <w:szCs w:val="22"/>
              </w:rPr>
            </w:pPr>
            <w:r w:rsidRPr="002F3510">
              <w:rPr>
                <w:rFonts w:ascii="Helvetica Neue Light" w:hAnsi="Helvetica Neue Light"/>
                <w:b/>
                <w:bCs/>
                <w:color w:val="FFFFFF" w:themeColor="background1"/>
                <w:sz w:val="18"/>
                <w:szCs w:val="18"/>
              </w:rPr>
              <w:t>£19189.83</w:t>
            </w:r>
          </w:p>
        </w:tc>
      </w:tr>
    </w:tbl>
    <w:p w14:paraId="6027E5B2" w14:textId="77777777" w:rsidR="00C61EF8" w:rsidRPr="00D02783" w:rsidRDefault="00C61EF8" w:rsidP="00B57739">
      <w:pPr>
        <w:rPr>
          <w:rFonts w:ascii="Helvetica Neue Light" w:hAnsi="Helvetica Neue Light"/>
          <w:sz w:val="28"/>
          <w:szCs w:val="28"/>
          <w:lang w:val="en-GB"/>
        </w:rPr>
      </w:pPr>
    </w:p>
    <w:p w14:paraId="261F8046" w14:textId="65A3E360" w:rsidR="00D02783" w:rsidRPr="00B860D4" w:rsidRDefault="00D02783" w:rsidP="00B860D4">
      <w:pPr>
        <w:shd w:val="clear" w:color="auto" w:fill="466874"/>
        <w:rPr>
          <w:rFonts w:ascii="Helvetica Neue Light" w:hAnsi="Helvetica Neue Light"/>
          <w:color w:val="FFFFFF" w:themeColor="background1"/>
          <w:sz w:val="28"/>
          <w:szCs w:val="28"/>
          <w:lang w:val="en-GB"/>
        </w:rPr>
      </w:pPr>
      <w:r w:rsidRPr="00D02783">
        <w:rPr>
          <w:rFonts w:ascii="Helvetica Neue Light" w:hAnsi="Helvetica Neue Light"/>
          <w:color w:val="FFFFFF" w:themeColor="background1"/>
          <w:sz w:val="28"/>
          <w:szCs w:val="28"/>
          <w:lang w:val="en-GB"/>
        </w:rPr>
        <w:t>Review of strategy: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4033"/>
      </w:tblGrid>
      <w:tr w:rsidR="00D02783" w:rsidRPr="00D02783" w14:paraId="5BFA627C" w14:textId="77777777" w:rsidTr="00B860D4">
        <w:trPr>
          <w:cantSplit/>
        </w:trPr>
        <w:tc>
          <w:tcPr>
            <w:tcW w:w="1305" w:type="dxa"/>
            <w:shd w:val="clear" w:color="auto" w:fill="B0C0C3"/>
            <w:tcMar>
              <w:top w:w="113" w:type="dxa"/>
              <w:bottom w:w="113" w:type="dxa"/>
            </w:tcMar>
          </w:tcPr>
          <w:p w14:paraId="2188D22D" w14:textId="77777777" w:rsidR="002E1D20" w:rsidRPr="00D02783" w:rsidRDefault="002E1D20" w:rsidP="002E1D20">
            <w:pPr>
              <w:pStyle w:val="7Tablebodybulleted"/>
              <w:numPr>
                <w:ilvl w:val="0"/>
                <w:numId w:val="0"/>
              </w:numPr>
              <w:ind w:right="-18"/>
              <w:jc w:val="center"/>
              <w:rPr>
                <w:rFonts w:ascii="Helvetica Neue Light" w:hAnsi="Helvetica Neue Light"/>
                <w:b/>
                <w:bCs/>
                <w:color w:val="FFFFFF" w:themeColor="background1"/>
                <w:sz w:val="24"/>
              </w:rPr>
            </w:pPr>
            <w:r w:rsidRPr="00D02783">
              <w:rPr>
                <w:rFonts w:ascii="Helvetica Neue Light" w:hAnsi="Helvetica Neue Light"/>
                <w:b/>
                <w:bCs/>
                <w:color w:val="FFFFFF" w:themeColor="background1"/>
                <w:sz w:val="24"/>
              </w:rPr>
              <w:t>Date</w:t>
            </w:r>
          </w:p>
        </w:tc>
        <w:tc>
          <w:tcPr>
            <w:tcW w:w="14033" w:type="dxa"/>
            <w:shd w:val="clear" w:color="auto" w:fill="B0C0C3"/>
          </w:tcPr>
          <w:p w14:paraId="18F3CC89" w14:textId="77777777" w:rsidR="002E1D20" w:rsidRPr="00D02783" w:rsidRDefault="002E1D20" w:rsidP="002E1D20">
            <w:pPr>
              <w:pStyle w:val="7Tablebodybulleted"/>
              <w:numPr>
                <w:ilvl w:val="0"/>
                <w:numId w:val="0"/>
              </w:numPr>
              <w:ind w:right="-18"/>
              <w:jc w:val="center"/>
              <w:rPr>
                <w:rFonts w:ascii="Helvetica Neue Light" w:hAnsi="Helvetica Neue Light"/>
                <w:b/>
                <w:bCs/>
                <w:color w:val="FFFFFF" w:themeColor="background1"/>
                <w:sz w:val="24"/>
              </w:rPr>
            </w:pPr>
            <w:r w:rsidRPr="00D02783">
              <w:rPr>
                <w:rFonts w:ascii="Helvetica Neue Light" w:hAnsi="Helvetica Neue Light"/>
                <w:b/>
                <w:bCs/>
                <w:color w:val="FFFFFF" w:themeColor="background1"/>
                <w:sz w:val="24"/>
              </w:rPr>
              <w:t>Impact of actions taken</w:t>
            </w:r>
          </w:p>
        </w:tc>
      </w:tr>
      <w:tr w:rsidR="002E1D20" w:rsidRPr="00D02783" w14:paraId="01DE2640" w14:textId="77777777" w:rsidTr="00B860D4">
        <w:trPr>
          <w:cantSplit/>
        </w:trPr>
        <w:tc>
          <w:tcPr>
            <w:tcW w:w="1305" w:type="dxa"/>
            <w:shd w:val="clear" w:color="auto" w:fill="auto"/>
            <w:tcMar>
              <w:top w:w="113" w:type="dxa"/>
              <w:bottom w:w="113" w:type="dxa"/>
            </w:tcMar>
          </w:tcPr>
          <w:p w14:paraId="2FA10A29" w14:textId="6A296982" w:rsidR="002E1D20" w:rsidRPr="00545800" w:rsidRDefault="00545800" w:rsidP="00545800">
            <w:pPr>
              <w:pStyle w:val="7Tablebodybulleted"/>
              <w:numPr>
                <w:ilvl w:val="0"/>
                <w:numId w:val="0"/>
              </w:numPr>
              <w:ind w:right="-18"/>
              <w:rPr>
                <w:rFonts w:cs="Arial"/>
                <w:sz w:val="22"/>
                <w:szCs w:val="22"/>
              </w:rPr>
            </w:pPr>
            <w:r w:rsidRPr="00545800">
              <w:rPr>
                <w:rFonts w:cs="Arial"/>
                <w:sz w:val="22"/>
                <w:szCs w:val="22"/>
              </w:rPr>
              <w:t>July 2021 summative review</w:t>
            </w:r>
          </w:p>
        </w:tc>
        <w:tc>
          <w:tcPr>
            <w:tcW w:w="14033" w:type="dxa"/>
            <w:shd w:val="clear" w:color="auto" w:fill="auto"/>
          </w:tcPr>
          <w:p w14:paraId="1551A062" w14:textId="1BBC0AB9" w:rsidR="00DB1336" w:rsidRDefault="00DB1336" w:rsidP="00B860D4">
            <w:pPr>
              <w:pStyle w:val="CommentText"/>
              <w:numPr>
                <w:ilvl w:val="0"/>
                <w:numId w:val="6"/>
              </w:numPr>
            </w:pPr>
            <w:r>
              <w:t>Swift diagnosis of SEND need</w:t>
            </w:r>
            <w:r w:rsidR="00766EA4">
              <w:t>ed</w:t>
            </w:r>
            <w:r>
              <w:t xml:space="preserve"> following lockdown. Strategies in place for summer term impacted positively on pupils’ progress. The year 6 pupil achieved expected s</w:t>
            </w:r>
            <w:r w:rsidR="00766EA4">
              <w:t>tandard</w:t>
            </w:r>
            <w:r>
              <w:t xml:space="preserve"> in RWM and the support for the year 5 pupils will continue in the coming academic year. </w:t>
            </w:r>
          </w:p>
          <w:p w14:paraId="7AA248F6" w14:textId="77777777" w:rsidR="00DB1336" w:rsidRDefault="00DB1336" w:rsidP="00B860D4">
            <w:pPr>
              <w:pStyle w:val="CommentText"/>
              <w:numPr>
                <w:ilvl w:val="0"/>
                <w:numId w:val="6"/>
              </w:numPr>
            </w:pPr>
            <w:r>
              <w:t xml:space="preserve">All children at Forest have access to TTR  and are eager to engage with it.  TTR is incorporated into home learning each week as well as class based interventions to embed mental arithmetic skills. Summer term maths assessment data was in line with or exceeded Trust data in Y1,3,4 and 5. </w:t>
            </w:r>
          </w:p>
          <w:p w14:paraId="63DE3529" w14:textId="78558F19" w:rsidR="00B860D4" w:rsidRDefault="00DB1336" w:rsidP="00B860D4">
            <w:pPr>
              <w:pStyle w:val="7Tablebodybulleted"/>
              <w:numPr>
                <w:ilvl w:val="0"/>
                <w:numId w:val="6"/>
              </w:numPr>
              <w:spacing w:after="0"/>
            </w:pPr>
            <w:r w:rsidRPr="0075666E">
              <w:rPr>
                <w:szCs w:val="20"/>
              </w:rPr>
              <w:t xml:space="preserve">With the high mobility </w:t>
            </w:r>
            <w:r>
              <w:rPr>
                <w:szCs w:val="20"/>
              </w:rPr>
              <w:t xml:space="preserve">in the school </w:t>
            </w:r>
            <w:r w:rsidRPr="0075666E">
              <w:rPr>
                <w:szCs w:val="20"/>
              </w:rPr>
              <w:t xml:space="preserve">several </w:t>
            </w:r>
            <w:r w:rsidR="00766EA4" w:rsidRPr="0075666E">
              <w:rPr>
                <w:szCs w:val="20"/>
              </w:rPr>
              <w:t>pupils</w:t>
            </w:r>
            <w:r w:rsidRPr="0075666E">
              <w:rPr>
                <w:szCs w:val="20"/>
              </w:rPr>
              <w:t xml:space="preserve"> have joined with little/no  English</w:t>
            </w:r>
            <w:r>
              <w:rPr>
                <w:szCs w:val="20"/>
              </w:rPr>
              <w:t xml:space="preserve">.  </w:t>
            </w:r>
            <w:r>
              <w:t>All EAL in the school settled well and were able to establish positive relationships with adults and their peers.</w:t>
            </w:r>
          </w:p>
          <w:p w14:paraId="3ED5F456" w14:textId="1D2E243F" w:rsidR="00DB1336" w:rsidRDefault="00477EC5" w:rsidP="00B860D4">
            <w:pPr>
              <w:pStyle w:val="7Tablebodybulleted"/>
              <w:numPr>
                <w:ilvl w:val="0"/>
                <w:numId w:val="6"/>
              </w:numPr>
              <w:spacing w:after="0"/>
              <w:rPr>
                <w:sz w:val="22"/>
                <w:szCs w:val="22"/>
              </w:rPr>
            </w:pPr>
            <w:r>
              <w:t>High quality remote learning was avai</w:t>
            </w:r>
            <w:r w:rsidR="00766EA4">
              <w:t>lable</w:t>
            </w:r>
            <w:r>
              <w:t xml:space="preserve"> for all pupils in Spring 2021. Staff used a range of strategies for academic and pastoral engagement. Pupil and parent voice w</w:t>
            </w:r>
            <w:r w:rsidR="00B860D4">
              <w:t>e</w:t>
            </w:r>
            <w:r>
              <w:t>re positive regar</w:t>
            </w:r>
            <w:r w:rsidR="00766EA4">
              <w:t>d</w:t>
            </w:r>
            <w:r>
              <w:t xml:space="preserve">ing remote learning.  </w:t>
            </w:r>
          </w:p>
          <w:p w14:paraId="4680CA3D" w14:textId="0E313FA2" w:rsidR="00477EC5" w:rsidRDefault="00477EC5" w:rsidP="00B860D4">
            <w:pPr>
              <w:pStyle w:val="CommentText"/>
              <w:numPr>
                <w:ilvl w:val="0"/>
                <w:numId w:val="6"/>
              </w:numPr>
            </w:pPr>
            <w:r>
              <w:t>Bug Club has impacted positively on improving reading engagement. It has facilitated the staff tracking regu</w:t>
            </w:r>
            <w:r w:rsidR="00B860D4">
              <w:t>lar</w:t>
            </w:r>
            <w:r>
              <w:t xml:space="preserve"> reading participation and any pupil not engaging is swiftly followed up.  Parent voice also indicated that the online platform was preferable to collecting books from school due to anxiety regarding CV19. </w:t>
            </w:r>
          </w:p>
          <w:p w14:paraId="45347B14" w14:textId="215E312E" w:rsidR="00477EC5" w:rsidRDefault="00477EC5" w:rsidP="00B860D4">
            <w:pPr>
              <w:pStyle w:val="CommentText"/>
              <w:numPr>
                <w:ilvl w:val="0"/>
                <w:numId w:val="6"/>
              </w:numPr>
            </w:pPr>
            <w:r>
              <w:t>During the periods of lockdown the pupils did not make enough progress in t</w:t>
            </w:r>
            <w:r w:rsidR="00B860D4">
              <w:t>heir</w:t>
            </w:r>
            <w:r>
              <w:t xml:space="preserve"> phonics</w:t>
            </w:r>
            <w:r w:rsidR="00766EA4">
              <w:t xml:space="preserve"> when learning remotely.</w:t>
            </w:r>
          </w:p>
          <w:p w14:paraId="09629958" w14:textId="08B7F062" w:rsidR="00477EC5" w:rsidRDefault="00477EC5" w:rsidP="00B860D4">
            <w:pPr>
              <w:pStyle w:val="CommentText"/>
              <w:numPr>
                <w:ilvl w:val="0"/>
                <w:numId w:val="6"/>
              </w:numPr>
            </w:pPr>
            <w:r>
              <w:t xml:space="preserve">Those children that participated in the daily Phonics Masterclasses in the autumn and summer terms and attended regularly displayed a significant improvement in their phonics knowledge as evidenced by the improvement in their phonics scores taken at the beginning of the sessions and the end. </w:t>
            </w:r>
            <w:r w:rsidR="00766EA4">
              <w:t>This was also reflected in phonics assessments carried out at the end of the summer term.</w:t>
            </w:r>
          </w:p>
          <w:p w14:paraId="52C1E67B" w14:textId="77777777" w:rsidR="00477EC5" w:rsidRDefault="00477EC5" w:rsidP="00B860D4">
            <w:pPr>
              <w:pStyle w:val="CommentText"/>
              <w:numPr>
                <w:ilvl w:val="0"/>
                <w:numId w:val="6"/>
              </w:numPr>
            </w:pPr>
            <w:r>
              <w:t>Those children attending masterclasses every day were observed as being more independent and confident in the classroom environment from monitoring the quality and quantity of learning in books from the start of the sessions to the end. The format and focus of the sessions has been reviewed and adapted for 2021 2022 to improve pupil engagement and oracy skills by swapping online programmes (TTR, Bug Club) with direct teaching of skills to replicate classroom learning format.</w:t>
            </w:r>
          </w:p>
          <w:p w14:paraId="73B3E668" w14:textId="54D64F51" w:rsidR="00477EC5" w:rsidRDefault="00477EC5" w:rsidP="00B860D4">
            <w:pPr>
              <w:pStyle w:val="CommentText"/>
              <w:numPr>
                <w:ilvl w:val="0"/>
                <w:numId w:val="6"/>
              </w:numPr>
            </w:pPr>
            <w:r>
              <w:t xml:space="preserve">Those children invited to attend breakfast masterclasses to improve their punctuality and attendance did so and this impacted positively on both. School attendance figure for 2020 2021 (96.4%) was above both national and Trust </w:t>
            </w:r>
            <w:r w:rsidR="00766EA4">
              <w:t>figures.</w:t>
            </w:r>
          </w:p>
          <w:p w14:paraId="579B08EF" w14:textId="578A2068" w:rsidR="00477EC5" w:rsidRDefault="00477EC5" w:rsidP="00B860D4">
            <w:pPr>
              <w:pStyle w:val="7Tablebodybulleted"/>
              <w:numPr>
                <w:ilvl w:val="0"/>
                <w:numId w:val="6"/>
              </w:numPr>
              <w:spacing w:after="0"/>
              <w:rPr>
                <w:bCs/>
                <w:sz w:val="22"/>
                <w:szCs w:val="22"/>
              </w:rPr>
            </w:pPr>
            <w:r w:rsidRPr="00477EC5">
              <w:rPr>
                <w:bCs/>
                <w:szCs w:val="20"/>
              </w:rPr>
              <w:t>There was an increas</w:t>
            </w:r>
            <w:r w:rsidR="00766EA4">
              <w:rPr>
                <w:bCs/>
                <w:szCs w:val="20"/>
              </w:rPr>
              <w:t>e in</w:t>
            </w:r>
            <w:r w:rsidRPr="00477EC5">
              <w:rPr>
                <w:bCs/>
                <w:szCs w:val="20"/>
              </w:rPr>
              <w:t xml:space="preserve"> attendance as pupils were enthusiastic to attend</w:t>
            </w:r>
            <w:r>
              <w:rPr>
                <w:bCs/>
                <w:szCs w:val="20"/>
              </w:rPr>
              <w:t xml:space="preserve"> the preschool sessions.</w:t>
            </w:r>
            <w:r w:rsidRPr="00477EC5">
              <w:rPr>
                <w:bCs/>
                <w:szCs w:val="20"/>
              </w:rPr>
              <w:t xml:space="preserve"> Punct</w:t>
            </w:r>
            <w:r w:rsidR="00766EA4">
              <w:rPr>
                <w:bCs/>
                <w:szCs w:val="20"/>
              </w:rPr>
              <w:t>ual</w:t>
            </w:r>
            <w:r w:rsidRPr="00477EC5">
              <w:rPr>
                <w:bCs/>
                <w:szCs w:val="20"/>
              </w:rPr>
              <w:t>ity also improved.</w:t>
            </w:r>
          </w:p>
          <w:p w14:paraId="2384C319" w14:textId="5ACC6308" w:rsidR="00477EC5" w:rsidRDefault="00477EC5" w:rsidP="00B860D4">
            <w:pPr>
              <w:pStyle w:val="CommentText"/>
              <w:numPr>
                <w:ilvl w:val="0"/>
                <w:numId w:val="6"/>
              </w:numPr>
            </w:pPr>
            <w:r>
              <w:t xml:space="preserve">With </w:t>
            </w:r>
            <w:r w:rsidR="00766EA4">
              <w:t>a teacher returning from maternity leave in the spring term</w:t>
            </w:r>
            <w:r>
              <w:t xml:space="preserve">, the large Y3 class (37) was able to be split into two smaller classes in the summer term. </w:t>
            </w:r>
          </w:p>
          <w:p w14:paraId="373D69ED" w14:textId="63C1E3B9" w:rsidR="00477EC5" w:rsidRPr="00477EC5" w:rsidRDefault="00477EC5" w:rsidP="00B860D4">
            <w:pPr>
              <w:pStyle w:val="CommentText"/>
              <w:numPr>
                <w:ilvl w:val="0"/>
                <w:numId w:val="6"/>
              </w:numPr>
            </w:pPr>
            <w:r>
              <w:t>Those pupils new to the school, and those with significant gaps in learning received reading, writing and maths focused sessions tailored to their needs</w:t>
            </w:r>
            <w:r w:rsidRPr="00477EC5">
              <w:t xml:space="preserve">. Y3 attainment was in line with IP at the end of the summer for R, W, M and combined. </w:t>
            </w:r>
          </w:p>
          <w:p w14:paraId="08C7C90B" w14:textId="204A264C" w:rsidR="00477EC5" w:rsidRPr="00A610EC" w:rsidRDefault="00477EC5" w:rsidP="00B860D4">
            <w:pPr>
              <w:pStyle w:val="7Tablebodybulleted"/>
              <w:numPr>
                <w:ilvl w:val="0"/>
                <w:numId w:val="6"/>
              </w:numPr>
              <w:spacing w:after="0"/>
              <w:rPr>
                <w:bCs/>
                <w:szCs w:val="20"/>
              </w:rPr>
            </w:pPr>
            <w:r w:rsidRPr="00477EC5">
              <w:rPr>
                <w:bCs/>
                <w:szCs w:val="20"/>
              </w:rPr>
              <w:t>The additional C</w:t>
            </w:r>
            <w:r w:rsidR="00766EA4">
              <w:rPr>
                <w:bCs/>
                <w:szCs w:val="20"/>
              </w:rPr>
              <w:t>h</w:t>
            </w:r>
            <w:r w:rsidRPr="00477EC5">
              <w:rPr>
                <w:bCs/>
                <w:szCs w:val="20"/>
              </w:rPr>
              <w:t>romebooks</w:t>
            </w:r>
            <w:r>
              <w:rPr>
                <w:bCs/>
                <w:szCs w:val="20"/>
              </w:rPr>
              <w:t xml:space="preserve"> resulted in p</w:t>
            </w:r>
            <w:r w:rsidRPr="00A610EC">
              <w:rPr>
                <w:bCs/>
                <w:szCs w:val="20"/>
              </w:rPr>
              <w:t>upi</w:t>
            </w:r>
            <w:r>
              <w:rPr>
                <w:bCs/>
                <w:szCs w:val="20"/>
              </w:rPr>
              <w:t>ls</w:t>
            </w:r>
            <w:r w:rsidRPr="00A610EC">
              <w:rPr>
                <w:bCs/>
                <w:szCs w:val="20"/>
              </w:rPr>
              <w:t xml:space="preserve"> ha</w:t>
            </w:r>
            <w:r>
              <w:rPr>
                <w:bCs/>
                <w:szCs w:val="20"/>
              </w:rPr>
              <w:t xml:space="preserve">ving </w:t>
            </w:r>
            <w:r w:rsidRPr="00A610EC">
              <w:rPr>
                <w:bCs/>
                <w:szCs w:val="20"/>
              </w:rPr>
              <w:t>access to devices to support their online lea</w:t>
            </w:r>
            <w:r>
              <w:rPr>
                <w:bCs/>
                <w:szCs w:val="20"/>
              </w:rPr>
              <w:t>rn</w:t>
            </w:r>
            <w:r w:rsidRPr="00A610EC">
              <w:rPr>
                <w:bCs/>
                <w:szCs w:val="20"/>
              </w:rPr>
              <w:t xml:space="preserve">ing in the Spring term. </w:t>
            </w:r>
          </w:p>
          <w:p w14:paraId="610DF7FC" w14:textId="6A258D89" w:rsidR="00477EC5" w:rsidRDefault="00477EC5" w:rsidP="00B860D4">
            <w:pPr>
              <w:pStyle w:val="CommentText"/>
              <w:numPr>
                <w:ilvl w:val="0"/>
                <w:numId w:val="6"/>
              </w:numPr>
            </w:pPr>
            <w:r>
              <w:t xml:space="preserve">Staff received </w:t>
            </w:r>
            <w:r w:rsidR="00766EA4">
              <w:t>c</w:t>
            </w:r>
            <w:r>
              <w:t xml:space="preserve">omputing CPD on 30.03.2021 to familiarise themselves with the </w:t>
            </w:r>
            <w:r w:rsidR="00766EA4">
              <w:t xml:space="preserve">new Purple Mash </w:t>
            </w:r>
            <w:r>
              <w:t>platform.</w:t>
            </w:r>
          </w:p>
          <w:p w14:paraId="6FEF7AED" w14:textId="77777777" w:rsidR="00477EC5" w:rsidRDefault="00477EC5" w:rsidP="00B860D4">
            <w:pPr>
              <w:pStyle w:val="CommentText"/>
              <w:numPr>
                <w:ilvl w:val="0"/>
                <w:numId w:val="6"/>
              </w:numPr>
            </w:pPr>
            <w:r>
              <w:t xml:space="preserve">From Summer 1, children in Y1-6 received weekly computing lessons using either Chromebooks or </w:t>
            </w:r>
            <w:proofErr w:type="spellStart"/>
            <w:r>
              <w:t>ipads</w:t>
            </w:r>
            <w:proofErr w:type="spellEnd"/>
            <w:r>
              <w:t>. Evidence of the learning undertaken by Y1-6 was gathered by computing lead at the end of the summer term in a subject scrapbook, along with pupil and staff voice which was very positive. Purple Mash Computing curriculum to  continue in 2021 2022.</w:t>
            </w:r>
          </w:p>
          <w:p w14:paraId="500F9BF0" w14:textId="186C1D05" w:rsidR="002E1D20" w:rsidRPr="00545800" w:rsidRDefault="00477EC5" w:rsidP="00B860D4">
            <w:pPr>
              <w:pStyle w:val="CommentText"/>
              <w:numPr>
                <w:ilvl w:val="0"/>
                <w:numId w:val="6"/>
              </w:numPr>
            </w:pPr>
            <w:r>
              <w:t xml:space="preserve">Lunchtime and afternoon behaviour incidents declined for those children targeted – evidenced by monthly behaviour monitoring of folders and CPOMs. </w:t>
            </w:r>
          </w:p>
        </w:tc>
      </w:tr>
    </w:tbl>
    <w:p w14:paraId="5B879156" w14:textId="77777777" w:rsidR="00F0435E" w:rsidRDefault="00F0435E" w:rsidP="00B57739">
      <w:pPr>
        <w:rPr>
          <w:rFonts w:ascii="Helvetica Neue Light" w:hAnsi="Helvetica Neue Light"/>
          <w:sz w:val="28"/>
          <w:szCs w:val="28"/>
          <w:lang w:val="en-GB"/>
        </w:rPr>
      </w:pPr>
    </w:p>
    <w:p w14:paraId="39F8B7B0" w14:textId="489D9913" w:rsidR="00510D21" w:rsidRPr="00D02783" w:rsidRDefault="00510D21" w:rsidP="00510D21">
      <w:pPr>
        <w:shd w:val="clear" w:color="auto" w:fill="466874"/>
        <w:rPr>
          <w:rFonts w:ascii="Helvetica Neue Light" w:hAnsi="Helvetica Neue Light"/>
          <w:color w:val="FFFFFF" w:themeColor="background1"/>
          <w:sz w:val="28"/>
          <w:szCs w:val="28"/>
          <w:lang w:val="en-GB"/>
        </w:rPr>
      </w:pPr>
      <w:r w:rsidRPr="00D02783">
        <w:rPr>
          <w:rFonts w:ascii="Helvetica Neue Light" w:hAnsi="Helvetica Neue Light"/>
          <w:color w:val="FFFFFF" w:themeColor="background1"/>
          <w:sz w:val="28"/>
          <w:szCs w:val="28"/>
          <w:lang w:val="en-GB"/>
        </w:rPr>
        <w:t>Review of</w:t>
      </w:r>
      <w:r>
        <w:rPr>
          <w:rFonts w:ascii="Helvetica Neue Light" w:hAnsi="Helvetica Neue Light"/>
          <w:color w:val="FFFFFF" w:themeColor="background1"/>
          <w:sz w:val="28"/>
          <w:szCs w:val="28"/>
          <w:lang w:val="en-GB"/>
        </w:rPr>
        <w:t xml:space="preserve"> funding</w:t>
      </w:r>
      <w:r w:rsidRPr="00D02783">
        <w:rPr>
          <w:rFonts w:ascii="Helvetica Neue Light" w:hAnsi="Helvetica Neue Light"/>
          <w:color w:val="FFFFFF" w:themeColor="background1"/>
          <w:sz w:val="28"/>
          <w:szCs w:val="28"/>
          <w:lang w:val="en-GB"/>
        </w:rPr>
        <w:t>:</w:t>
      </w:r>
    </w:p>
    <w:tbl>
      <w:tblPr>
        <w:tblStyle w:val="TableGrid"/>
        <w:tblW w:w="15390" w:type="dxa"/>
        <w:tblInd w:w="85" w:type="dxa"/>
        <w:tblLook w:val="04A0" w:firstRow="1" w:lastRow="0" w:firstColumn="1" w:lastColumn="0" w:noHBand="0" w:noVBand="1"/>
      </w:tblPr>
      <w:tblGrid>
        <w:gridCol w:w="3690"/>
        <w:gridCol w:w="11700"/>
      </w:tblGrid>
      <w:tr w:rsidR="00510D21" w14:paraId="7461E5B6" w14:textId="77777777" w:rsidTr="00510D21">
        <w:tc>
          <w:tcPr>
            <w:tcW w:w="3690" w:type="dxa"/>
          </w:tcPr>
          <w:p w14:paraId="0327F648" w14:textId="61065706" w:rsidR="00510D21" w:rsidRDefault="00510D21" w:rsidP="00B57739">
            <w:pPr>
              <w:rPr>
                <w:rFonts w:ascii="Helvetica Neue Light" w:hAnsi="Helvetica Neue Light"/>
                <w:sz w:val="28"/>
                <w:szCs w:val="28"/>
                <w:lang w:val="en-GB"/>
              </w:rPr>
            </w:pPr>
            <w:r>
              <w:rPr>
                <w:rFonts w:ascii="Helvetica Neue Light" w:hAnsi="Helvetica Neue Light"/>
                <w:sz w:val="28"/>
                <w:szCs w:val="28"/>
                <w:lang w:val="en-GB"/>
              </w:rPr>
              <w:t xml:space="preserve">Committed costs </w:t>
            </w:r>
          </w:p>
        </w:tc>
        <w:tc>
          <w:tcPr>
            <w:tcW w:w="11700" w:type="dxa"/>
          </w:tcPr>
          <w:p w14:paraId="2F1FDCAF" w14:textId="5FD55733" w:rsidR="00510D21" w:rsidRDefault="002F3510" w:rsidP="002F3510">
            <w:pPr>
              <w:pStyle w:val="7Tablebodycopy"/>
              <w:rPr>
                <w:rFonts w:ascii="Helvetica Neue Light" w:hAnsi="Helvetica Neue Light"/>
                <w:sz w:val="28"/>
                <w:szCs w:val="28"/>
                <w:lang w:val="en-GB"/>
              </w:rPr>
            </w:pPr>
            <w:r>
              <w:rPr>
                <w:rFonts w:ascii="Helvetica Neue Light" w:hAnsi="Helvetica Neue Light"/>
                <w:sz w:val="28"/>
                <w:szCs w:val="28"/>
                <w:lang w:val="en-GB"/>
              </w:rPr>
              <w:t>£1</w:t>
            </w:r>
            <w:r w:rsidR="00627B8B">
              <w:rPr>
                <w:rFonts w:ascii="Helvetica Neue Light" w:hAnsi="Helvetica Neue Light"/>
                <w:sz w:val="28"/>
                <w:szCs w:val="28"/>
                <w:lang w:val="en-GB"/>
              </w:rPr>
              <w:t>6669.94</w:t>
            </w:r>
          </w:p>
        </w:tc>
      </w:tr>
    </w:tbl>
    <w:p w14:paraId="5FF4C8E4" w14:textId="77777777" w:rsidR="009108C5" w:rsidRPr="00D02783" w:rsidRDefault="009108C5" w:rsidP="00B860D4">
      <w:pPr>
        <w:rPr>
          <w:rFonts w:ascii="Helvetica Neue Light" w:hAnsi="Helvetica Neue Light"/>
          <w:sz w:val="28"/>
          <w:szCs w:val="28"/>
          <w:lang w:val="en-GB"/>
        </w:rPr>
      </w:pPr>
    </w:p>
    <w:sectPr w:rsidR="009108C5" w:rsidRPr="00D02783" w:rsidSect="00D02783">
      <w:headerReference w:type="default" r:id="rId8"/>
      <w:footerReference w:type="default" r:id="rId9"/>
      <w:pgSz w:w="16838" w:h="11906" w:orient="landscape" w:code="9"/>
      <w:pgMar w:top="1202" w:right="567" w:bottom="73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70AB" w14:textId="77777777" w:rsidR="00B045F3" w:rsidRDefault="00B045F3" w:rsidP="00C61EF8">
      <w:r>
        <w:separator/>
      </w:r>
    </w:p>
  </w:endnote>
  <w:endnote w:type="continuationSeparator" w:id="0">
    <w:p w14:paraId="14DCEF25" w14:textId="77777777" w:rsidR="00B045F3" w:rsidRDefault="00B045F3" w:rsidP="00C6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68169"/>
      <w:docPartObj>
        <w:docPartGallery w:val="Page Numbers (Bottom of Page)"/>
        <w:docPartUnique/>
      </w:docPartObj>
    </w:sdtPr>
    <w:sdtEndPr>
      <w:rPr>
        <w:noProof/>
      </w:rPr>
    </w:sdtEndPr>
    <w:sdtContent>
      <w:p w14:paraId="7622091D" w14:textId="77777777" w:rsidR="00660DE4" w:rsidRDefault="00660DE4">
        <w:pPr>
          <w:pStyle w:val="Footer"/>
          <w:jc w:val="right"/>
        </w:pPr>
        <w:r>
          <w:fldChar w:fldCharType="begin"/>
        </w:r>
        <w:r>
          <w:instrText xml:space="preserve"> PAGE   \* MERGEFORMAT </w:instrText>
        </w:r>
        <w:r>
          <w:fldChar w:fldCharType="separate"/>
        </w:r>
        <w:r w:rsidR="0061480B">
          <w:rPr>
            <w:noProof/>
          </w:rPr>
          <w:t>13</w:t>
        </w:r>
        <w:r>
          <w:rPr>
            <w:noProof/>
          </w:rPr>
          <w:fldChar w:fldCharType="end"/>
        </w:r>
      </w:p>
    </w:sdtContent>
  </w:sdt>
  <w:p w14:paraId="12C48610" w14:textId="77777777" w:rsidR="00660DE4" w:rsidRPr="00D02783" w:rsidRDefault="00660DE4" w:rsidP="00D02783">
    <w:pPr>
      <w:pStyle w:val="Footer-LHSEven"/>
      <w:pBdr>
        <w:top w:val="single" w:sz="4" w:space="0" w:color="auto"/>
      </w:pBdr>
      <w:tabs>
        <w:tab w:val="left" w:pos="720"/>
        <w:tab w:val="left" w:pos="8190"/>
      </w:tabs>
      <w:ind w:right="-27"/>
      <w:jc w:val="center"/>
      <w:rPr>
        <w:b w:val="0"/>
        <w:sz w:val="19"/>
        <w:szCs w:val="19"/>
      </w:rPr>
    </w:pPr>
    <w:r w:rsidRPr="000A1FD3">
      <w:rPr>
        <w:rFonts w:ascii="Helvetica Neue Light" w:hAnsi="Helvetica Neue Light"/>
        <w:bCs/>
        <w:color w:val="466875"/>
        <w:sz w:val="19"/>
        <w:szCs w:val="19"/>
      </w:rPr>
      <w:t>Collaboration</w:t>
    </w:r>
    <w:r w:rsidRPr="000A1FD3">
      <w:rPr>
        <w:rFonts w:ascii="Helvetica Neue Light" w:hAnsi="Helvetica Neue Light"/>
        <w:b w:val="0"/>
        <w:color w:val="466875"/>
        <w:sz w:val="19"/>
        <w:szCs w:val="19"/>
      </w:rPr>
      <w:t xml:space="preserve"> matters   </w:t>
    </w:r>
    <w:r w:rsidRPr="000A1FD3">
      <w:rPr>
        <w:rFonts w:ascii="Helvetica Neue Light" w:hAnsi="Helvetica Neue Light"/>
        <w:bCs/>
        <w:color w:val="466875"/>
        <w:sz w:val="19"/>
        <w:szCs w:val="19"/>
      </w:rPr>
      <w:t>Excellence</w:t>
    </w:r>
    <w:r w:rsidRPr="000A1FD3">
      <w:rPr>
        <w:rFonts w:ascii="Helvetica Neue Light" w:hAnsi="Helvetica Neue Light"/>
        <w:b w:val="0"/>
        <w:color w:val="466875"/>
        <w:sz w:val="19"/>
        <w:szCs w:val="19"/>
      </w:rPr>
      <w:t xml:space="preserve"> in </w:t>
    </w:r>
    <w:r>
      <w:rPr>
        <w:rFonts w:ascii="Helvetica Neue Light" w:hAnsi="Helvetica Neue Light"/>
        <w:b w:val="0"/>
        <w:color w:val="466875"/>
        <w:sz w:val="19"/>
        <w:szCs w:val="19"/>
      </w:rPr>
      <w:t>e</w:t>
    </w:r>
    <w:r w:rsidRPr="000A1FD3">
      <w:rPr>
        <w:rFonts w:ascii="Helvetica Neue Light" w:hAnsi="Helvetica Neue Light"/>
        <w:b w:val="0"/>
        <w:color w:val="466875"/>
        <w:sz w:val="19"/>
        <w:szCs w:val="19"/>
      </w:rPr>
      <w:t xml:space="preserve">verything   </w:t>
    </w:r>
    <w:r w:rsidRPr="000A1FD3">
      <w:rPr>
        <w:rFonts w:ascii="Helvetica Neue Light" w:hAnsi="Helvetica Neue Light"/>
        <w:bCs/>
        <w:color w:val="466875"/>
        <w:sz w:val="19"/>
        <w:szCs w:val="19"/>
      </w:rPr>
      <w:t xml:space="preserve">Community </w:t>
    </w:r>
    <w:r w:rsidRPr="000A1FD3">
      <w:rPr>
        <w:rFonts w:ascii="Helvetica Neue Light" w:hAnsi="Helvetica Neue Light"/>
        <w:b w:val="0"/>
        <w:color w:val="466875"/>
        <w:sz w:val="19"/>
        <w:szCs w:val="19"/>
      </w:rPr>
      <w:t xml:space="preserve">first   </w:t>
    </w:r>
    <w:r w:rsidRPr="000A1FD3">
      <w:rPr>
        <w:rFonts w:ascii="Helvetica Neue Light" w:hAnsi="Helvetica Neue Light"/>
        <w:bCs/>
        <w:color w:val="466875"/>
        <w:sz w:val="19"/>
        <w:szCs w:val="19"/>
      </w:rPr>
      <w:t>Equity</w:t>
    </w:r>
    <w:r w:rsidRPr="000A1FD3">
      <w:rPr>
        <w:rFonts w:ascii="Helvetica Neue Light" w:hAnsi="Helvetica Neue Light"/>
        <w:b w:val="0"/>
        <w:color w:val="466875"/>
        <w:sz w:val="19"/>
        <w:szCs w:val="19"/>
      </w:rPr>
      <w:t xml:space="preserve"> for everyone   </w:t>
    </w:r>
    <w:r w:rsidRPr="00BC0EFF">
      <w:rPr>
        <w:rFonts w:ascii="Helvetica Neue Light" w:hAnsi="Helvetica Neue Light"/>
        <w:bCs/>
        <w:color w:val="466875"/>
        <w:sz w:val="19"/>
        <w:szCs w:val="19"/>
      </w:rPr>
      <w:t xml:space="preserve">Continuous </w:t>
    </w:r>
    <w:r w:rsidRPr="00560F06">
      <w:rPr>
        <w:rFonts w:ascii="Helvetica Neue Light" w:hAnsi="Helvetica Neue Light"/>
        <w:b w:val="0"/>
        <w:color w:val="466875"/>
        <w:sz w:val="19"/>
        <w:szCs w:val="19"/>
      </w:rPr>
      <w:t>growth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3556" w14:textId="77777777" w:rsidR="00B045F3" w:rsidRDefault="00B045F3" w:rsidP="00C61EF8">
      <w:r>
        <w:separator/>
      </w:r>
    </w:p>
  </w:footnote>
  <w:footnote w:type="continuationSeparator" w:id="0">
    <w:p w14:paraId="24AFED78" w14:textId="77777777" w:rsidR="00B045F3" w:rsidRDefault="00B045F3" w:rsidP="00C6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E9F2" w14:textId="77777777" w:rsidR="00660DE4" w:rsidRDefault="00660DE4">
    <w:pPr>
      <w:pStyle w:val="Header"/>
    </w:pPr>
    <w:r>
      <w:rPr>
        <w:noProof/>
        <w:lang w:val="en-GB" w:eastAsia="en-GB"/>
      </w:rPr>
      <w:drawing>
        <wp:anchor distT="0" distB="0" distL="114300" distR="114300" simplePos="0" relativeHeight="251659264" behindDoc="1" locked="0" layoutInCell="1" allowOverlap="1" wp14:anchorId="0A1A621D" wp14:editId="313298AD">
          <wp:simplePos x="0" y="0"/>
          <wp:positionH relativeFrom="column">
            <wp:posOffset>8742045</wp:posOffset>
          </wp:positionH>
          <wp:positionV relativeFrom="paragraph">
            <wp:posOffset>-61595</wp:posOffset>
          </wp:positionV>
          <wp:extent cx="1266825" cy="505460"/>
          <wp:effectExtent l="0" t="0" r="3175" b="2540"/>
          <wp:wrapTight wrapText="bothSides">
            <wp:wrapPolygon edited="0">
              <wp:start x="0" y="0"/>
              <wp:lineTo x="0" y="21166"/>
              <wp:lineTo x="20138" y="21166"/>
              <wp:lineTo x="20355" y="21166"/>
              <wp:lineTo x="21221" y="17910"/>
              <wp:lineTo x="21438" y="10854"/>
              <wp:lineTo x="21438" y="0"/>
              <wp:lineTo x="58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6825" cy="505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F52C4"/>
    <w:multiLevelType w:val="hybridMultilevel"/>
    <w:tmpl w:val="CDF6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707F3"/>
    <w:multiLevelType w:val="hybridMultilevel"/>
    <w:tmpl w:val="3A3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39"/>
    <w:rsid w:val="00011318"/>
    <w:rsid w:val="0010728C"/>
    <w:rsid w:val="00113B62"/>
    <w:rsid w:val="001215F1"/>
    <w:rsid w:val="00164706"/>
    <w:rsid w:val="00191EB5"/>
    <w:rsid w:val="00194575"/>
    <w:rsid w:val="001B2A19"/>
    <w:rsid w:val="002957B9"/>
    <w:rsid w:val="002E1D20"/>
    <w:rsid w:val="002F3510"/>
    <w:rsid w:val="00330850"/>
    <w:rsid w:val="00341AEF"/>
    <w:rsid w:val="003644C0"/>
    <w:rsid w:val="003829C4"/>
    <w:rsid w:val="003B337C"/>
    <w:rsid w:val="00473B98"/>
    <w:rsid w:val="00477EC5"/>
    <w:rsid w:val="004842AC"/>
    <w:rsid w:val="004D669D"/>
    <w:rsid w:val="00505F23"/>
    <w:rsid w:val="00510D21"/>
    <w:rsid w:val="00545800"/>
    <w:rsid w:val="00550230"/>
    <w:rsid w:val="005A2C94"/>
    <w:rsid w:val="005B240C"/>
    <w:rsid w:val="005D1304"/>
    <w:rsid w:val="00610FBE"/>
    <w:rsid w:val="0061480B"/>
    <w:rsid w:val="00627B8B"/>
    <w:rsid w:val="006477F2"/>
    <w:rsid w:val="00660DE4"/>
    <w:rsid w:val="007030F9"/>
    <w:rsid w:val="00730A69"/>
    <w:rsid w:val="00735CF5"/>
    <w:rsid w:val="00737970"/>
    <w:rsid w:val="00743919"/>
    <w:rsid w:val="0075666E"/>
    <w:rsid w:val="00766EA4"/>
    <w:rsid w:val="007828B6"/>
    <w:rsid w:val="00810A1B"/>
    <w:rsid w:val="00833FD7"/>
    <w:rsid w:val="008411F6"/>
    <w:rsid w:val="008C06D1"/>
    <w:rsid w:val="008D4ADD"/>
    <w:rsid w:val="009108C5"/>
    <w:rsid w:val="00955C96"/>
    <w:rsid w:val="00957DEA"/>
    <w:rsid w:val="00966DC0"/>
    <w:rsid w:val="009A3F14"/>
    <w:rsid w:val="009E0A69"/>
    <w:rsid w:val="009E7AC0"/>
    <w:rsid w:val="00A264FE"/>
    <w:rsid w:val="00A610EC"/>
    <w:rsid w:val="00AB660E"/>
    <w:rsid w:val="00AE1BF0"/>
    <w:rsid w:val="00B045F3"/>
    <w:rsid w:val="00B511D9"/>
    <w:rsid w:val="00B57739"/>
    <w:rsid w:val="00B860D4"/>
    <w:rsid w:val="00C61EF8"/>
    <w:rsid w:val="00CB3E18"/>
    <w:rsid w:val="00D02783"/>
    <w:rsid w:val="00D51B93"/>
    <w:rsid w:val="00D646BA"/>
    <w:rsid w:val="00D9242C"/>
    <w:rsid w:val="00DB1336"/>
    <w:rsid w:val="00DC3933"/>
    <w:rsid w:val="00DD04E1"/>
    <w:rsid w:val="00DD7660"/>
    <w:rsid w:val="00DE2E36"/>
    <w:rsid w:val="00E70BB7"/>
    <w:rsid w:val="00ED07B8"/>
    <w:rsid w:val="00EE040B"/>
    <w:rsid w:val="00F0435E"/>
    <w:rsid w:val="00F95D14"/>
    <w:rsid w:val="00FB1C46"/>
    <w:rsid w:val="00FD1803"/>
    <w:rsid w:val="00FE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7BB2"/>
  <w15:chartTrackingRefBased/>
  <w15:docId w15:val="{11CD84BF-2815-451E-9251-63E66E2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39"/>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B577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77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TheKey">
    <w:name w:val="Slug The Key"/>
    <w:next w:val="Normal"/>
    <w:qFormat/>
    <w:rsid w:val="00B57739"/>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Normal"/>
    <w:qFormat/>
    <w:rsid w:val="00B57739"/>
    <w:pPr>
      <w:keepNext w:val="0"/>
      <w:keepLines w:val="0"/>
      <w:spacing w:before="0" w:after="480"/>
    </w:pPr>
    <w:rPr>
      <w:rFonts w:ascii="Arial" w:eastAsia="Calibri" w:hAnsi="Arial" w:cs="Arial"/>
      <w:b/>
      <w:color w:val="FF1F64"/>
      <w:sz w:val="60"/>
      <w:szCs w:val="36"/>
      <w:lang w:val="en-GB"/>
    </w:rPr>
  </w:style>
  <w:style w:type="character" w:customStyle="1" w:styleId="Heading1Char">
    <w:name w:val="Heading 1 Char"/>
    <w:basedOn w:val="DefaultParagraphFont"/>
    <w:link w:val="Heading1"/>
    <w:uiPriority w:val="9"/>
    <w:rsid w:val="00B5773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B57739"/>
    <w:rPr>
      <w:rFonts w:asciiTheme="majorHAnsi" w:eastAsiaTheme="majorEastAsia" w:hAnsiTheme="majorHAnsi" w:cstheme="majorBidi"/>
      <w:color w:val="2E74B5" w:themeColor="accent1" w:themeShade="BF"/>
      <w:sz w:val="26"/>
      <w:szCs w:val="26"/>
      <w:lang w:val="en-US"/>
    </w:rPr>
  </w:style>
  <w:style w:type="paragraph" w:customStyle="1" w:styleId="1bodycopy">
    <w:name w:val="1 body copy"/>
    <w:basedOn w:val="Normal"/>
    <w:link w:val="1bodycopyChar"/>
    <w:qFormat/>
    <w:rsid w:val="00B57739"/>
    <w:pPr>
      <w:spacing w:after="120"/>
    </w:pPr>
  </w:style>
  <w:style w:type="character" w:customStyle="1" w:styleId="1bodycopyChar">
    <w:name w:val="1 body copy Char"/>
    <w:link w:val="1bodycopy"/>
    <w:rsid w:val="00B57739"/>
    <w:rPr>
      <w:rFonts w:ascii="Arial" w:eastAsia="MS Mincho" w:hAnsi="Arial" w:cs="Times New Roman"/>
      <w:sz w:val="20"/>
      <w:szCs w:val="24"/>
      <w:lang w:val="en-US"/>
    </w:rPr>
  </w:style>
  <w:style w:type="paragraph" w:customStyle="1" w:styleId="7Tablebodycopy">
    <w:name w:val="7 Table body copy"/>
    <w:basedOn w:val="1bodycopy"/>
    <w:qFormat/>
    <w:rsid w:val="00B57739"/>
    <w:pPr>
      <w:spacing w:after="60"/>
    </w:pPr>
  </w:style>
  <w:style w:type="paragraph" w:customStyle="1" w:styleId="7Tablecopybulleted">
    <w:name w:val="7 Table copy bulleted"/>
    <w:basedOn w:val="7Tablebodycopy"/>
    <w:qFormat/>
    <w:rsid w:val="009E7AC0"/>
    <w:pPr>
      <w:numPr>
        <w:numId w:val="1"/>
      </w:numPr>
    </w:pPr>
  </w:style>
  <w:style w:type="character" w:styleId="Hyperlink">
    <w:name w:val="Hyperlink"/>
    <w:uiPriority w:val="99"/>
    <w:unhideWhenUsed/>
    <w:qFormat/>
    <w:rsid w:val="00330850"/>
    <w:rPr>
      <w:color w:val="0072CC"/>
      <w:u w:val="single"/>
    </w:rPr>
  </w:style>
  <w:style w:type="paragraph" w:customStyle="1" w:styleId="7Tablebodybulleted">
    <w:name w:val="7 Table body bulleted"/>
    <w:basedOn w:val="Normal"/>
    <w:qFormat/>
    <w:rsid w:val="00330850"/>
    <w:pPr>
      <w:numPr>
        <w:numId w:val="2"/>
      </w:numPr>
      <w:spacing w:after="120"/>
      <w:ind w:right="284"/>
    </w:pPr>
  </w:style>
  <w:style w:type="table" w:styleId="TableGrid">
    <w:name w:val="Table Grid"/>
    <w:basedOn w:val="TableNormal"/>
    <w:uiPriority w:val="39"/>
    <w:rsid w:val="002E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EF8"/>
    <w:pPr>
      <w:tabs>
        <w:tab w:val="center" w:pos="4513"/>
        <w:tab w:val="right" w:pos="9026"/>
      </w:tabs>
    </w:pPr>
  </w:style>
  <w:style w:type="character" w:customStyle="1" w:styleId="HeaderChar">
    <w:name w:val="Header Char"/>
    <w:basedOn w:val="DefaultParagraphFont"/>
    <w:link w:val="Header"/>
    <w:uiPriority w:val="99"/>
    <w:rsid w:val="00C61EF8"/>
    <w:rPr>
      <w:rFonts w:ascii="Arial" w:eastAsia="MS Mincho" w:hAnsi="Arial" w:cs="Times New Roman"/>
      <w:sz w:val="20"/>
      <w:szCs w:val="24"/>
      <w:lang w:val="en-US"/>
    </w:rPr>
  </w:style>
  <w:style w:type="paragraph" w:styleId="Footer">
    <w:name w:val="footer"/>
    <w:basedOn w:val="Normal"/>
    <w:link w:val="FooterChar"/>
    <w:uiPriority w:val="99"/>
    <w:unhideWhenUsed/>
    <w:rsid w:val="00C61EF8"/>
    <w:pPr>
      <w:tabs>
        <w:tab w:val="center" w:pos="4513"/>
        <w:tab w:val="right" w:pos="9026"/>
      </w:tabs>
    </w:pPr>
  </w:style>
  <w:style w:type="character" w:customStyle="1" w:styleId="FooterChar">
    <w:name w:val="Footer Char"/>
    <w:basedOn w:val="DefaultParagraphFont"/>
    <w:link w:val="Footer"/>
    <w:uiPriority w:val="99"/>
    <w:rsid w:val="00C61EF8"/>
    <w:rPr>
      <w:rFonts w:ascii="Arial" w:eastAsia="MS Mincho" w:hAnsi="Arial" w:cs="Times New Roman"/>
      <w:sz w:val="20"/>
      <w:szCs w:val="24"/>
      <w:lang w:val="en-US"/>
    </w:rPr>
  </w:style>
  <w:style w:type="paragraph" w:customStyle="1" w:styleId="Footer-LHSEven">
    <w:name w:val="Footer - LHS Even"/>
    <w:basedOn w:val="Footer"/>
    <w:rsid w:val="00D02783"/>
    <w:pPr>
      <w:pBdr>
        <w:top w:val="single" w:sz="4" w:space="6" w:color="auto"/>
      </w:pBdr>
      <w:tabs>
        <w:tab w:val="clear" w:pos="4513"/>
        <w:tab w:val="clear" w:pos="9026"/>
        <w:tab w:val="right" w:pos="8505"/>
      </w:tabs>
    </w:pPr>
    <w:rPr>
      <w:rFonts w:ascii="Tahoma" w:eastAsia="Times New Roman" w:hAnsi="Tahoma"/>
      <w:b/>
      <w:color w:val="000000"/>
      <w:sz w:val="16"/>
      <w:szCs w:val="20"/>
      <w:lang w:val="en-GB"/>
    </w:rPr>
  </w:style>
  <w:style w:type="character" w:styleId="CommentReference">
    <w:name w:val="annotation reference"/>
    <w:basedOn w:val="DefaultParagraphFont"/>
    <w:uiPriority w:val="99"/>
    <w:semiHidden/>
    <w:unhideWhenUsed/>
    <w:rsid w:val="00B511D9"/>
    <w:rPr>
      <w:sz w:val="16"/>
      <w:szCs w:val="16"/>
    </w:rPr>
  </w:style>
  <w:style w:type="paragraph" w:styleId="CommentText">
    <w:name w:val="annotation text"/>
    <w:basedOn w:val="Normal"/>
    <w:link w:val="CommentTextChar"/>
    <w:uiPriority w:val="99"/>
    <w:unhideWhenUsed/>
    <w:rsid w:val="00B511D9"/>
    <w:rPr>
      <w:szCs w:val="20"/>
    </w:rPr>
  </w:style>
  <w:style w:type="character" w:customStyle="1" w:styleId="CommentTextChar">
    <w:name w:val="Comment Text Char"/>
    <w:basedOn w:val="DefaultParagraphFont"/>
    <w:link w:val="CommentText"/>
    <w:uiPriority w:val="99"/>
    <w:rsid w:val="00B511D9"/>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42AC"/>
    <w:rPr>
      <w:b/>
      <w:bCs/>
    </w:rPr>
  </w:style>
  <w:style w:type="character" w:customStyle="1" w:styleId="CommentSubjectChar">
    <w:name w:val="Comment Subject Char"/>
    <w:basedOn w:val="CommentTextChar"/>
    <w:link w:val="CommentSubject"/>
    <w:uiPriority w:val="99"/>
    <w:semiHidden/>
    <w:rsid w:val="004842AC"/>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5B2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0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32628">
      <w:bodyDiv w:val="1"/>
      <w:marLeft w:val="0"/>
      <w:marRight w:val="0"/>
      <w:marTop w:val="0"/>
      <w:marBottom w:val="0"/>
      <w:divBdr>
        <w:top w:val="none" w:sz="0" w:space="0" w:color="auto"/>
        <w:left w:val="none" w:sz="0" w:space="0" w:color="auto"/>
        <w:bottom w:val="none" w:sz="0" w:space="0" w:color="auto"/>
        <w:right w:val="none" w:sz="0" w:space="0" w:color="auto"/>
      </w:divBdr>
    </w:div>
    <w:div w:id="919408171">
      <w:bodyDiv w:val="1"/>
      <w:marLeft w:val="0"/>
      <w:marRight w:val="0"/>
      <w:marTop w:val="0"/>
      <w:marBottom w:val="0"/>
      <w:divBdr>
        <w:top w:val="none" w:sz="0" w:space="0" w:color="auto"/>
        <w:left w:val="none" w:sz="0" w:space="0" w:color="auto"/>
        <w:bottom w:val="none" w:sz="0" w:space="0" w:color="auto"/>
        <w:right w:val="none" w:sz="0" w:space="0" w:color="auto"/>
      </w:divBdr>
    </w:div>
    <w:div w:id="1800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2305-E199-433A-9080-DD27E4AA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Longfield, Ann</dc:creator>
  <cp:keywords/>
  <dc:description/>
  <cp:lastModifiedBy>aoldfield@inspirepartnership.co.uk</cp:lastModifiedBy>
  <cp:revision>3</cp:revision>
  <cp:lastPrinted>2021-09-27T08:37:00Z</cp:lastPrinted>
  <dcterms:created xsi:type="dcterms:W3CDTF">2021-10-12T10:37:00Z</dcterms:created>
  <dcterms:modified xsi:type="dcterms:W3CDTF">2021-10-12T10:43:00Z</dcterms:modified>
</cp:coreProperties>
</file>